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center"/>
        <w:rPr/>
      </w:pPr>
      <w:bookmarkStart w:id="0" w:name="abt-20251231x11k.htm"/>
      <w:bookmarkStart w:id="1" w:name="ksabt20251231x11k"/>
      <w:bookmarkEnd w:id="0"/>
      <w:bookmarkEnd w:id="1"/>
      <w:r>
        <w:rPr/>
        <w:t>​</w:t>
      </w:r>
    </w:p>
    <w:p>
      <w:pPr>
        <w:pStyle w:val="TextBody"/>
        <w:bidi w:val="0"/>
        <w:spacing w:before="0" w:after="0"/>
        <w:ind w:left="0" w:right="0" w:hanging="0"/>
        <w:jc w:val="center"/>
        <w:rPr/>
      </w:pPr>
      <w:bookmarkStart w:id="2" w:name="_88cc7c6f_4174_4fea_9620_bfe6057a48de"/>
      <w:bookmarkEnd w:id="2"/>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 C. 20549</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11-K</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ANNUAL REPORTS OF EMPLOYEE STOCK PURCHASE, SAVINGS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AND SIMILAR PLANS PURSUANT TO SECTION 15(d) OF THE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 One)</w:t>
      </w:r>
    </w:p>
    <w:p>
      <w:pPr>
        <w:pStyle w:val="TextBody"/>
        <w:bidi w:val="0"/>
        <w:spacing w:before="0" w:after="0"/>
        <w:ind w:left="0" w:right="0" w:hanging="0"/>
        <w:jc w:val="left"/>
        <w:rPr/>
      </w:pPr>
      <w:r>
        <w:rPr/>
        <w:t>​</w:t>
      </w:r>
    </w:p>
    <w:tbl>
      <w:tblPr>
        <w:tblW w:w="9441" w:type="dxa"/>
        <w:jc w:val="left"/>
        <w:tblInd w:w="0" w:type="dxa"/>
        <w:tblLayout w:type="fixed"/>
        <w:tblCellMar>
          <w:top w:w="0" w:type="dxa"/>
          <w:left w:w="0" w:type="dxa"/>
          <w:bottom w:w="0" w:type="dxa"/>
          <w:right w:w="0" w:type="dxa"/>
        </w:tblCellMar>
      </w:tblPr>
      <w:tblGrid>
        <w:gridCol w:w="124"/>
        <w:gridCol w:w="316"/>
        <w:gridCol w:w="900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00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ANNUAL REPORT PURSUANT TO SECTION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fiscal year ended December 31, 2025</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left"/>
        <w:rPr/>
      </w:pPr>
      <w:r>
        <w:rPr/>
        <w:t>​</w:t>
      </w:r>
    </w:p>
    <w:tbl>
      <w:tblPr>
        <w:tblW w:w="9846" w:type="dxa"/>
        <w:jc w:val="left"/>
        <w:tblInd w:w="0" w:type="dxa"/>
        <w:tblLayout w:type="fixed"/>
        <w:tblCellMar>
          <w:top w:w="0" w:type="dxa"/>
          <w:left w:w="0" w:type="dxa"/>
          <w:bottom w:w="0" w:type="dxa"/>
          <w:right w:w="0" w:type="dxa"/>
        </w:tblCellMar>
      </w:tblPr>
      <w:tblGrid>
        <w:gridCol w:w="124"/>
        <w:gridCol w:w="316"/>
        <w:gridCol w:w="940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40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TRANSITION REPORT PURSUANT TO SECTION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For the transition period from                                 to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Commission File Number 1-2189</w:t>
      </w:r>
    </w:p>
    <w:p>
      <w:pPr>
        <w:pStyle w:val="TextBody"/>
        <w:bidi w:val="0"/>
        <w:spacing w:before="0" w:after="0"/>
        <w:ind w:left="0" w:right="0" w:hanging="0"/>
        <w:jc w:val="left"/>
        <w:rPr/>
      </w:pPr>
      <w:r>
        <w:rPr/>
        <w:t>​</w:t>
      </w:r>
    </w:p>
    <w:tbl>
      <w:tblPr>
        <w:tblW w:w="8207" w:type="dxa"/>
        <w:jc w:val="left"/>
        <w:tblInd w:w="0" w:type="dxa"/>
        <w:tblLayout w:type="fixed"/>
        <w:tblCellMar>
          <w:top w:w="0" w:type="dxa"/>
          <w:left w:w="0" w:type="dxa"/>
          <w:bottom w:w="0" w:type="dxa"/>
          <w:right w:w="0" w:type="dxa"/>
        </w:tblCellMar>
      </w:tblPr>
      <w:tblGrid>
        <w:gridCol w:w="301"/>
        <w:gridCol w:w="7906"/>
      </w:tblGrid>
      <w:tr>
        <w:trPr/>
        <w:tc>
          <w:tcPr>
            <w:tcW w:w="30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790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Full title of the plan and the address of the plan, if different from that of the issuer named below:</w:t>
            </w:r>
          </w:p>
        </w:tc>
      </w:tr>
    </w:tbl>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ABBOTT LABORATORIES STOCK RETIREMENT PROGRAM</w:t>
      </w:r>
    </w:p>
    <w:p>
      <w:pPr>
        <w:pStyle w:val="TextBody"/>
        <w:bidi w:val="0"/>
        <w:spacing w:before="0" w:after="0"/>
        <w:ind w:left="0" w:right="0" w:hanging="0"/>
        <w:jc w:val="left"/>
        <w:rPr/>
      </w:pPr>
      <w:r>
        <w:rPr/>
        <w:t>​</w:t>
      </w:r>
    </w:p>
    <w:tbl>
      <w:tblPr>
        <w:tblW w:w="8957" w:type="dxa"/>
        <w:jc w:val="left"/>
        <w:tblInd w:w="0" w:type="dxa"/>
        <w:tblLayout w:type="fixed"/>
        <w:tblCellMar>
          <w:top w:w="0" w:type="dxa"/>
          <w:left w:w="0" w:type="dxa"/>
          <w:bottom w:w="0" w:type="dxa"/>
          <w:right w:w="0" w:type="dxa"/>
        </w:tblCellMar>
      </w:tblPr>
      <w:tblGrid>
        <w:gridCol w:w="301"/>
        <w:gridCol w:w="8656"/>
      </w:tblGrid>
      <w:tr>
        <w:trPr/>
        <w:tc>
          <w:tcPr>
            <w:tcW w:w="30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865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Name of issuer of the securities held pursuant to the plan and the address of its principal executive office:</w:t>
            </w:r>
          </w:p>
        </w:tc>
      </w:tr>
    </w:tbl>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ABBOTT LABORATORIES</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100 Abbott Park Road</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Abbott Park, Illinois 60064-6049</w:t>
      </w:r>
    </w:p>
    <w:p>
      <w:pPr>
        <w:pStyle w:val="TextBody"/>
        <w:bidi w:val="0"/>
        <w:spacing w:before="0" w:after="0"/>
        <w:ind w:left="0" w:right="0" w:hanging="0"/>
        <w:jc w:val="center"/>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3" w:name="_e2e13d79_ccba_4f3a_a179_f59accc1865e"/>
      <w:bookmarkEnd w:id="3"/>
      <w:r>
        <w:rPr>
          <w:rFonts w:ascii="Times New Roman;Times;serif" w:hAnsi="Times New Roman;Times;serif"/>
          <w:b/>
          <w:sz w:val="20"/>
        </w:rPr>
        <w:t>FINANCIAL STATEMENTS AND</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REPORT OF INDEPENDENT REGISTERED PUBLIC ACCOUNTING FIRM</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ABBOTT LABORATORIES STOCK RETIREMENT PLAN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 AND 2024</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4" w:name="TOC"/>
      <w:bookmarkStart w:id="5" w:name="_77fc890e_4201_48e5_bdeb_1d609506c9b0"/>
      <w:bookmarkEnd w:id="4"/>
      <w:bookmarkEnd w:id="5"/>
      <w:r>
        <w:rPr>
          <w:rFonts w:ascii="Times New Roman;Times;serif" w:hAnsi="Times New Roman;Times;serif"/>
          <w:b/>
          <w:sz w:val="20"/>
        </w:rPr>
        <w:t>C O N T E N T S</w:t>
      </w:r>
    </w:p>
    <w:tbl>
      <w:tblPr>
        <w:tblW w:w="6992" w:type="dxa"/>
        <w:jc w:val="left"/>
        <w:tblInd w:w="0" w:type="dxa"/>
        <w:tblLayout w:type="fixed"/>
        <w:tblCellMar>
          <w:top w:w="0" w:type="dxa"/>
          <w:left w:w="0" w:type="dxa"/>
          <w:bottom w:w="0" w:type="dxa"/>
          <w:right w:w="0" w:type="dxa"/>
        </w:tblCellMar>
      </w:tblPr>
      <w:tblGrid>
        <w:gridCol w:w="6481"/>
        <w:gridCol w:w="511"/>
      </w:tblGrid>
      <w:tr>
        <w:trPr/>
        <w:tc>
          <w:tcPr>
            <w:tcW w:w="6481"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6481" w:type="dxa"/>
            <w:tcBorders/>
            <w:vAlign w:val="center"/>
          </w:tcPr>
          <w:p>
            <w:pPr>
              <w:pStyle w:val="TableContents"/>
              <w:bidi w:val="0"/>
              <w:spacing w:before="0" w:after="0"/>
              <w:ind w:left="0" w:right="0" w:hanging="0"/>
              <w:jc w:val="left"/>
              <w:rPr/>
            </w:pPr>
            <w:r>
              <w:rPr/>
              <w:t>​</w:t>
            </w:r>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6481" w:type="dxa"/>
            <w:tcBorders/>
            <w:shd w:fill="CCEEFF" w:val="clear"/>
            <w:vAlign w:val="center"/>
          </w:tcPr>
          <w:p>
            <w:pPr>
              <w:pStyle w:val="TableContents"/>
              <w:bidi w:val="0"/>
              <w:spacing w:before="0" w:after="0"/>
              <w:ind w:left="0" w:right="0" w:hanging="0"/>
              <w:jc w:val="left"/>
              <w:rPr/>
            </w:pPr>
            <w:hyperlink w:anchor="Report1">
              <w:r>
                <w:rPr>
                  <w:rStyle w:val="InternetLink"/>
                  <w:rFonts w:ascii="Times New Roman;Times;serif" w:hAnsi="Times New Roman;Times;serif"/>
                  <w:b w:val="false"/>
                  <w:i w:val="false"/>
                  <w:caps w:val="false"/>
                  <w:smallCaps w:val="false"/>
                  <w:sz w:val="20"/>
                </w:rPr>
                <w:t>REPORT OF INDEPENDENT REGISTERED PUBLIC ACCOUNTING FIRM</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64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STATEMENTS</w:t>
            </w:r>
          </w:p>
        </w:tc>
        <w:tc>
          <w:tcPr>
            <w:tcW w:w="511" w:type="dxa"/>
            <w:tcBorders/>
            <w:shd w:fill="CCEEFF" w:val="clear"/>
            <w:vAlign w:val="center"/>
          </w:tcPr>
          <w:p>
            <w:pPr>
              <w:pStyle w:val="TableContents"/>
              <w:bidi w:val="0"/>
              <w:spacing w:before="0" w:after="0"/>
              <w:ind w:left="0" w:right="0" w:hanging="0"/>
              <w:jc w:val="right"/>
              <w:rPr/>
            </w:pPr>
            <w:r>
              <w:rPr/>
              <w:t>​</w:t>
            </w:r>
          </w:p>
        </w:tc>
      </w:tr>
      <w:tr>
        <w:trPr/>
        <w:tc>
          <w:tcPr>
            <w:tcW w:w="64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6481" w:type="dxa"/>
            <w:tcBorders/>
            <w:shd w:fill="CCEEFF" w:val="clear"/>
            <w:vAlign w:val="center"/>
          </w:tcPr>
          <w:p>
            <w:pPr>
              <w:pStyle w:val="TableContents"/>
              <w:bidi w:val="0"/>
              <w:spacing w:before="0" w:after="0"/>
              <w:ind w:left="0" w:right="0" w:hanging="0"/>
              <w:jc w:val="left"/>
              <w:rPr/>
            </w:pPr>
            <w:hyperlink w:anchor="NetAssets1">
              <w:r>
                <w:rPr>
                  <w:rStyle w:val="InternetLink"/>
                  <w:rFonts w:ascii="Times New Roman;Times;serif" w:hAnsi="Times New Roman;Times;serif"/>
                  <w:b w:val="false"/>
                  <w:i w:val="false"/>
                  <w:caps w:val="false"/>
                  <w:smallCaps w:val="false"/>
                  <w:sz w:val="20"/>
                </w:rPr>
                <w:t>STATEMENTS OF NET ASSETS AVAILABLE FOR BENEFITS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4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6481" w:type="dxa"/>
            <w:tcBorders/>
            <w:shd w:fill="CCEEFF" w:val="clear"/>
            <w:vAlign w:val="center"/>
          </w:tcPr>
          <w:p>
            <w:pPr>
              <w:pStyle w:val="TableContents"/>
              <w:bidi w:val="0"/>
              <w:spacing w:before="0" w:after="0"/>
              <w:ind w:left="0" w:right="0" w:hanging="0"/>
              <w:jc w:val="left"/>
              <w:rPr/>
            </w:pPr>
            <w:hyperlink w:anchor="ChangeinNetAssets1">
              <w:r>
                <w:rPr>
                  <w:rStyle w:val="InternetLink"/>
                  <w:rFonts w:ascii="Times New Roman;Times;serif" w:hAnsi="Times New Roman;Times;serif"/>
                  <w:b w:val="false"/>
                  <w:i w:val="false"/>
                  <w:caps w:val="false"/>
                  <w:smallCaps w:val="false"/>
                  <w:sz w:val="20"/>
                </w:rPr>
                <w:t>STATEMENT OF CHANGES IN NET ASSETS AVAILABLE FOR BENEFITS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64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6481" w:type="dxa"/>
            <w:tcBorders/>
            <w:shd w:fill="CCEEFF" w:val="clear"/>
            <w:vAlign w:val="center"/>
          </w:tcPr>
          <w:p>
            <w:pPr>
              <w:pStyle w:val="TableContents"/>
              <w:bidi w:val="0"/>
              <w:spacing w:before="0" w:after="0"/>
              <w:ind w:left="0" w:right="0" w:hanging="0"/>
              <w:jc w:val="left"/>
              <w:rPr/>
            </w:pPr>
            <w:hyperlink w:anchor="NOTEA_916164">
              <w:r>
                <w:rPr>
                  <w:rStyle w:val="InternetLink"/>
                  <w:rFonts w:ascii="Times New Roman;Times;serif" w:hAnsi="Times New Roman;Times;serif"/>
                  <w:b w:val="false"/>
                  <w:i w:val="false"/>
                  <w:caps w:val="false"/>
                  <w:smallCaps w:val="false"/>
                  <w:sz w:val="20"/>
                </w:rPr>
                <w:t>NOTES TO FINANCIAL STATEMENTS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64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6481" w:type="dxa"/>
            <w:tcBorders/>
            <w:shd w:fill="CCEEFF" w:val="clear"/>
            <w:vAlign w:val="center"/>
          </w:tcPr>
          <w:p>
            <w:pPr>
              <w:pStyle w:val="TableContents"/>
              <w:bidi w:val="0"/>
              <w:spacing w:before="0" w:after="0"/>
              <w:ind w:left="0" w:right="0" w:hanging="0"/>
              <w:jc w:val="left"/>
              <w:rPr/>
            </w:pPr>
            <w:hyperlink w:anchor="SUPPLEMENTALSCHEDULE_17620">
              <w:r>
                <w:rPr>
                  <w:rStyle w:val="InternetLink"/>
                  <w:rFonts w:ascii="Times New Roman;Times;serif" w:hAnsi="Times New Roman;Times;serif"/>
                  <w:b w:val="false"/>
                  <w:i w:val="false"/>
                  <w:caps w:val="false"/>
                  <w:smallCaps w:val="false"/>
                  <w:sz w:val="20"/>
                </w:rPr>
                <w:t>SUPPLEMENTAL SCHEDULE</w:t>
              </w:r>
            </w:hyperlink>
          </w:p>
        </w:tc>
        <w:tc>
          <w:tcPr>
            <w:tcW w:w="511" w:type="dxa"/>
            <w:tcBorders/>
            <w:shd w:fill="CCEEFF" w:val="clear"/>
            <w:vAlign w:val="center"/>
          </w:tcPr>
          <w:p>
            <w:pPr>
              <w:pStyle w:val="TableContents"/>
              <w:bidi w:val="0"/>
              <w:spacing w:before="0" w:after="0"/>
              <w:ind w:left="0" w:right="0" w:hanging="0"/>
              <w:jc w:val="right"/>
              <w:rPr/>
            </w:pPr>
            <w:r>
              <w:rPr/>
              <w:t>​</w:t>
            </w:r>
          </w:p>
        </w:tc>
      </w:tr>
      <w:tr>
        <w:trPr/>
        <w:tc>
          <w:tcPr>
            <w:tcW w:w="64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6481" w:type="dxa"/>
            <w:tcBorders/>
            <w:shd w:fill="CCEEFF" w:val="clear"/>
            <w:vAlign w:val="center"/>
          </w:tcPr>
          <w:p>
            <w:pPr>
              <w:pStyle w:val="TableContents"/>
              <w:bidi w:val="0"/>
              <w:spacing w:before="0" w:after="0"/>
              <w:ind w:left="0" w:right="0" w:hanging="0"/>
              <w:jc w:val="left"/>
              <w:rPr/>
            </w:pPr>
            <w:hyperlink w:anchor="ScheduleH1">
              <w:r>
                <w:rPr>
                  <w:rStyle w:val="InternetLink"/>
                  <w:rFonts w:ascii="Times New Roman;Times;serif" w:hAnsi="Times New Roman;Times;serif"/>
                  <w:b w:val="false"/>
                  <w:i w:val="false"/>
                  <w:caps w:val="false"/>
                  <w:smallCaps w:val="false"/>
                  <w:sz w:val="20"/>
                </w:rPr>
                <w:t>SCHEDULE H, LINE 4i - SCHEDULE OF ASSETS (HELD AT END OF YEAR)</w:t>
              </w:r>
            </w:hyperlink>
          </w:p>
        </w:tc>
        <w:tc>
          <w:tcPr>
            <w:tcW w:w="511" w:type="dxa"/>
            <w:tcBorders/>
            <w:shd w:fill="CCEEFF" w:val="clear"/>
            <w:vAlign w:val="center"/>
          </w:tcPr>
          <w:p>
            <w:pPr>
              <w:pStyle w:val="TableContents"/>
              <w:bidi w:val="0"/>
              <w:spacing w:before="0" w:after="0"/>
              <w:ind w:left="0" w:right="58" w:hanging="0"/>
              <w:jc w:val="right"/>
              <w:rPr>
                <w:rFonts w:ascii="Times New Roman;Times;serif" w:hAnsi="Times New Roman;Times;serif"/>
                <w:sz w:val="20"/>
              </w:rPr>
            </w:pPr>
            <w:r>
              <w:rPr>
                <w:rFonts w:ascii="Times New Roman;Times;serif" w:hAnsi="Times New Roman;Times;serif"/>
                <w:sz w:val="20"/>
              </w:rPr>
              <w:t>16</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 w:name="_61d1e85d_8c15_445f_880e_d602727eaa88"/>
      <w:bookmarkStart w:id="7" w:name="Report1"/>
      <w:bookmarkEnd w:id="6"/>
      <w:bookmarkEnd w:id="7"/>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Plan Administrator and Plan Participants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Abbott Laboratories Stock Retirement Plan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audited the accompanying statements of net assets available for benefits of Abbott Laboratories Stock Retirement Plan (the “Plan”) as of December 31, 2025 and 2024,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Supplemental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schedule of assets (held at end of year) as of December 31, 2025 (“supplemental information”)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 GRANT THORNTON LLP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served as the Plan’s auditor since 2002.</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Chicago, Illinois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June 18,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0"/>
        <w:ind w:left="0" w:right="0" w:hanging="0"/>
        <w:jc w:val="left"/>
        <w:rPr>
          <w:rFonts w:ascii="Times New Roman;Times;serif" w:hAnsi="Times New Roman;Times;serif"/>
          <w:b/>
          <w:sz w:val="20"/>
        </w:rPr>
      </w:pPr>
      <w:bookmarkStart w:id="8" w:name="_9f1f2692_8119_4135_8095_8c4600ac4b53"/>
      <w:bookmarkEnd w:id="8"/>
      <w:r>
        <w:rPr>
          <w:rFonts w:ascii="Times New Roman;Times;serif" w:hAnsi="Times New Roman;Times;serif"/>
          <w:b/>
          <w:sz w:val="20"/>
        </w:rPr>
        <w:t>Abbott Laboratories Stock Retirement Plan</w:t>
      </w:r>
    </w:p>
    <w:p>
      <w:pPr>
        <w:pStyle w:val="TextBody"/>
        <w:bidi w:val="0"/>
        <w:spacing w:before="0" w:after="0"/>
        <w:ind w:left="0" w:right="0" w:hanging="0"/>
        <w:jc w:val="left"/>
        <w:rPr>
          <w:rFonts w:ascii="Times New Roman;Times;serif" w:hAnsi="Times New Roman;Times;serif"/>
          <w:b/>
          <w:sz w:val="20"/>
        </w:rPr>
      </w:pPr>
      <w:bookmarkStart w:id="9" w:name="NetAssets1"/>
      <w:bookmarkEnd w:id="9"/>
      <w:r>
        <w:rPr>
          <w:rFonts w:ascii="Times New Roman;Times;serif" w:hAnsi="Times New Roman;Times;serif"/>
          <w:b/>
          <w:sz w:val="20"/>
        </w:rPr>
        <w:t>STATEMENTS OF NET ASSETS AVAILABLE FOR BENEFITS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 and 2024</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(Dollars in thousands)</w:t>
      </w:r>
    </w:p>
    <w:p>
      <w:pPr>
        <w:pStyle w:val="TextBody"/>
        <w:pBdr>
          <w:bottom w:val="single" w:sz="2"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0" w:name="Tc_XkHGU6NMqES4IM9VU8mbcA_20_5"/>
      <w:bookmarkStart w:id="11" w:name="Tc_cTXUgIHWZUyJYOxNq97NAQ_20_2"/>
      <w:bookmarkStart w:id="12" w:name="Tc___jXc03_skKx0f3t_fkQRQ_20_0"/>
      <w:bookmarkStart w:id="13" w:name="Tc_Zlw89_r_AESjSciRCE50pw_18_0"/>
      <w:bookmarkStart w:id="14" w:name="Tc_mD1i3agV6USn4MeVxRhCng_16_0"/>
      <w:bookmarkStart w:id="15" w:name="Tc_y4Z8Oo5f-kq7aFE2sNpr6A_15_0"/>
      <w:bookmarkStart w:id="16" w:name="Tc_tqglnln2A0CAcouY5h8ODA_14_6"/>
      <w:bookmarkStart w:id="17" w:name="Tc_30v_hB8mg0iNpgo6cRNEBQ_14_0"/>
      <w:bookmarkStart w:id="18" w:name="Tc_M9h1rIl3Jkq3K9hnnklFTQ_13_0"/>
      <w:bookmarkStart w:id="19" w:name="Tc_x8tVnTkLnUOZufAh55pXGA_12_0"/>
      <w:bookmarkStart w:id="20" w:name="Tc_fjUWby9VcUee9lEG5WDZkw_10_0"/>
      <w:bookmarkStart w:id="21" w:name="Tc_RBLdQpo4gEWHqzHbf-L_2w_8_0"/>
      <w:bookmarkStart w:id="22" w:name="Tc_ICNgOzBwaEO7-O9ppwk-Ng_7_0"/>
      <w:bookmarkStart w:id="23" w:name="Tc_n-v_1Dew-UqMbdCf0OSsdQ_6_0"/>
      <w:bookmarkStart w:id="24" w:name="Tc_D07LYywkr0CE24-owCJzew_5_0"/>
      <w:bookmarkStart w:id="25" w:name="Tc_0ucN4_a9VE2HS8e4mnEraA_4_0"/>
      <w:bookmarkStart w:id="26" w:name="Tc_KUi7gLiCr0Wrbo2zdTZltA_3_5"/>
      <w:bookmarkStart w:id="27" w:name="Tc_9q6P9KpdPk6XXSEj2voXsg_3_3"/>
      <w:bookmarkStart w:id="28" w:name="Tc_cOFAIIz2GUGrarBoxK9ImQ_3_2"/>
      <w:bookmarkStart w:id="29" w:name="Tc_gIH02RFlIUyQ1Xi_2Q2rww_3_0"/>
      <w:bookmarkStart w:id="30" w:name="Tc_SeyU4KWZgUKFP9MoUM2HeQ_2_0"/>
      <w:bookmarkStart w:id="31" w:name="Tc_D6Fgt_maz0iDKaYozj3gPg_1_5"/>
      <w:bookmarkStart w:id="32" w:name="Tc_0QcpfMxMfEeHwQ_L-vq8IA_1_2"/>
      <w:bookmarkStart w:id="33" w:name="_b220784e_3e60_4804_8ab7_d6fa5d484fb5"/>
      <w:bookmarkStart w:id="34" w:name="Tc_XkHGU6NMqES4IM9VU8mbcA_20_5"/>
      <w:bookmarkStart w:id="35" w:name="Tc_cTXUgIHWZUyJYOxNq97NAQ_20_2"/>
      <w:bookmarkStart w:id="36" w:name="Tc___jXc03_skKx0f3t_fkQRQ_20_0"/>
      <w:bookmarkStart w:id="37" w:name="Tc_Zlw89_r_AESjSciRCE50pw_18_0"/>
      <w:bookmarkStart w:id="38" w:name="Tc_mD1i3agV6USn4MeVxRhCng_16_0"/>
      <w:bookmarkStart w:id="39" w:name="Tc_y4Z8Oo5f-kq7aFE2sNpr6A_15_0"/>
      <w:bookmarkStart w:id="40" w:name="Tc_tqglnln2A0CAcouY5h8ODA_14_6"/>
      <w:bookmarkStart w:id="41" w:name="Tc_30v_hB8mg0iNpgo6cRNEBQ_14_0"/>
      <w:bookmarkStart w:id="42" w:name="Tc_M9h1rIl3Jkq3K9hnnklFTQ_13_0"/>
      <w:bookmarkStart w:id="43" w:name="Tc_x8tVnTkLnUOZufAh55pXGA_12_0"/>
      <w:bookmarkStart w:id="44" w:name="Tc_fjUWby9VcUee9lEG5WDZkw_10_0"/>
      <w:bookmarkStart w:id="45" w:name="Tc_RBLdQpo4gEWHqzHbf-L_2w_8_0"/>
      <w:bookmarkStart w:id="46" w:name="Tc_ICNgOzBwaEO7-O9ppwk-Ng_7_0"/>
      <w:bookmarkStart w:id="47" w:name="Tc_n-v_1Dew-UqMbdCf0OSsdQ_6_0"/>
      <w:bookmarkStart w:id="48" w:name="Tc_D07LYywkr0CE24-owCJzew_5_0"/>
      <w:bookmarkStart w:id="49" w:name="Tc_0ucN4_a9VE2HS8e4mnEraA_4_0"/>
      <w:bookmarkStart w:id="50" w:name="Tc_KUi7gLiCr0Wrbo2zdTZltA_3_5"/>
      <w:bookmarkStart w:id="51" w:name="Tc_9q6P9KpdPk6XXSEj2voXsg_3_3"/>
      <w:bookmarkStart w:id="52" w:name="Tc_cOFAIIz2GUGrarBoxK9ImQ_3_2"/>
      <w:bookmarkStart w:id="53" w:name="Tc_gIH02RFlIUyQ1Xi_2Q2rww_3_0"/>
      <w:bookmarkStart w:id="54" w:name="Tc_SeyU4KWZgUKFP9MoUM2HeQ_2_0"/>
      <w:bookmarkStart w:id="55" w:name="Tc_D6Fgt_maz0iDKaYozj3gPg_1_5"/>
      <w:bookmarkStart w:id="56" w:name="Tc_0QcpfMxMfEeHwQ_L-vq8IA_1_2"/>
      <w:bookmarkStart w:id="57" w:name="_b220784e_3e60_4804_8ab7_d6fa5d484fb5"/>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tbl>
      <w:tblPr>
        <w:tblW w:w="7252" w:type="dxa"/>
        <w:jc w:val="left"/>
        <w:tblInd w:w="0" w:type="dxa"/>
        <w:tblLayout w:type="fixed"/>
        <w:tblCellMar>
          <w:top w:w="0" w:type="dxa"/>
          <w:left w:w="0" w:type="dxa"/>
          <w:bottom w:w="0" w:type="dxa"/>
          <w:right w:w="0" w:type="dxa"/>
        </w:tblCellMar>
      </w:tblPr>
      <w:tblGrid>
        <w:gridCol w:w="3961"/>
        <w:gridCol w:w="346"/>
        <w:gridCol w:w="211"/>
        <w:gridCol w:w="1036"/>
        <w:gridCol w:w="346"/>
        <w:gridCol w:w="211"/>
        <w:gridCol w:w="1141"/>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515235" cy="175260"/>
                      <wp:effectExtent l="0" t="0" r="0" b="0"/>
                      <wp:wrapNone/>
                      <wp:docPr id="1" name="Frame1"/>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57860" cy="175260"/>
                      <wp:effectExtent l="0" t="0" r="0" b="0"/>
                      <wp:wrapNone/>
                      <wp:docPr id="4" name="Frame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724535" cy="175260"/>
                      <wp:effectExtent l="0" t="0" r="0" b="0"/>
                      <wp:wrapNone/>
                      <wp:docPr id="7" name="Frame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  ​</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at fair value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17,659,748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15,576,603</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Employer contributions receivable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43,461</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Notes receivable from participants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100,167</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and dividend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from brokers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642,109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30,426</w: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18,488,465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15,755,668</w: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sold short, at fair value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327,342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19,750</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overdraft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investment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to brokers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300,104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10,441</w: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647,449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30,399</w: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ASSETS AVAILABLE FOR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17,841,016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15,725,269</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0"/>
        <w:ind w:left="0" w:right="0" w:hanging="0"/>
        <w:jc w:val="both"/>
        <w:rPr>
          <w:rFonts w:ascii="Times New Roman;Times;serif" w:hAnsi="Times New Roman;Times;serif"/>
          <w:b/>
          <w:sz w:val="20"/>
        </w:rPr>
      </w:pPr>
      <w:bookmarkStart w:id="58" w:name="_4b31e8d3_1bb6_4285_98fa_dd2bff26890d"/>
      <w:bookmarkEnd w:id="58"/>
      <w:r>
        <w:rPr>
          <w:rFonts w:ascii="Times New Roman;Times;serif" w:hAnsi="Times New Roman;Times;serif"/>
          <w:b/>
          <w:sz w:val="20"/>
        </w:rPr>
        <w:t>Abbott Laboratories Stock Retirement Plan</w:t>
      </w:r>
    </w:p>
    <w:p>
      <w:pPr>
        <w:pStyle w:val="TextBody"/>
        <w:bidi w:val="0"/>
        <w:spacing w:before="0" w:after="0"/>
        <w:ind w:left="0" w:right="0" w:hanging="0"/>
        <w:jc w:val="both"/>
        <w:rPr>
          <w:rFonts w:ascii="Times New Roman;Times;serif" w:hAnsi="Times New Roman;Times;serif"/>
          <w:b/>
          <w:sz w:val="20"/>
        </w:rPr>
      </w:pPr>
      <w:bookmarkStart w:id="59" w:name="ChangeinNetAssets1"/>
      <w:bookmarkEnd w:id="59"/>
      <w:r>
        <w:rPr>
          <w:rFonts w:ascii="Times New Roman;Times;serif" w:hAnsi="Times New Roman;Times;serif"/>
          <w:b/>
          <w:sz w:val="20"/>
        </w:rPr>
        <w:t>STATEMENT OF CHANGES IN NET ASSETS AVAILABLE FOR BENEFITS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Year ended December 31, 2025</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(Dollars in thousands)</w:t>
      </w:r>
    </w:p>
    <w:p>
      <w:pPr>
        <w:pStyle w:val="TextBody"/>
        <w:pBdr>
          <w:bottom w:val="single" w:sz="2" w:space="1" w:color="000000"/>
        </w:pBdr>
        <w:bidi w:val="0"/>
        <w:spacing w:before="0" w:after="240"/>
        <w:ind w:left="0" w:right="0" w:hanging="0"/>
        <w:jc w:val="both"/>
        <w:rPr/>
      </w:pPr>
      <w:r>
        <w:rPr/>
        <w: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60" w:name="Tc_Ad0cl56IIU-Z8p0C3G9Eug_30_2"/>
      <w:bookmarkStart w:id="61" w:name="Tc_JdOBJXbTQ0ud92VZGfpyeQ_30_0"/>
      <w:bookmarkStart w:id="62" w:name="Tc_1lO19HM3MUyvDkU9-Z2TWw_28_0"/>
      <w:bookmarkStart w:id="63" w:name="Tc_OiH6hnGtZUuepXTqFExhXA_27_0"/>
      <w:bookmarkStart w:id="64" w:name="Tc_MZc6zHEafEGpw20Qgrl7Kg_25_0"/>
      <w:bookmarkStart w:id="65" w:name="Tc_RG938Gw4v02duJIyOAMjqA_23_0"/>
      <w:bookmarkStart w:id="66" w:name="Tc_QZjni3Eq_kWyEZgTGuly3w_21_0"/>
      <w:bookmarkStart w:id="67" w:name="Tc_OXdtavUJ9UySR5vygjBL2g_20_0"/>
      <w:bookmarkStart w:id="68" w:name="Tc_gkeKTUhKc0-mnArw34i21w_19_0"/>
      <w:bookmarkStart w:id="69" w:name="Tc_OUhxtUKIQEeXnUEYEbqx4A_17_0"/>
      <w:bookmarkStart w:id="70" w:name="Tc_5zl9RiDlKEO8eycXikdkqg_15_0"/>
      <w:bookmarkStart w:id="71" w:name="Tc_SMVOt6s3fkGsorw7LjUzUg_13_0"/>
      <w:bookmarkStart w:id="72" w:name="Tc_pki_CkOoQEuJ1NiNaZA2Yg_11_0"/>
      <w:bookmarkStart w:id="73" w:name="Tc_RyyLtKr7VEOg1SwyCQAYrw_10_0"/>
      <w:bookmarkStart w:id="74" w:name="Tc_LKjxbBYeVEWim5hQlGTzDA_9_0"/>
      <w:bookmarkStart w:id="75" w:name="Tc_zcClVSU-XkuL6Tmex1v1CQ_7_0"/>
      <w:bookmarkStart w:id="76" w:name="Tc_LWXkI4xOlEet2_fge2pNyw_5_0"/>
      <w:bookmarkStart w:id="77" w:name="Tc_HOZuWty_jkqsj44zJCo7Vg_4_0"/>
      <w:bookmarkStart w:id="78" w:name="Tc_4wxyciSs_EKJ-LKEKTU13w_3_2"/>
      <w:bookmarkStart w:id="79" w:name="Tc_WI9KLMMoq0iwrWzs2p63Tg_3_0"/>
      <w:bookmarkStart w:id="80" w:name="Tc_Kyb_agN7XEW9UKp7sVl7TQ_2_0"/>
      <w:bookmarkStart w:id="81" w:name="Tc_aRVW5lgHhkKzd3_-AA8y1Q_1_0"/>
      <w:bookmarkStart w:id="82" w:name="_dfd30337_7f88_422d_8317_8f139cd67c0d"/>
      <w:bookmarkStart w:id="83" w:name="Tc_Ad0cl56IIU-Z8p0C3G9Eug_30_2"/>
      <w:bookmarkStart w:id="84" w:name="Tc_JdOBJXbTQ0ud92VZGfpyeQ_30_0"/>
      <w:bookmarkStart w:id="85" w:name="Tc_1lO19HM3MUyvDkU9-Z2TWw_28_0"/>
      <w:bookmarkStart w:id="86" w:name="Tc_OiH6hnGtZUuepXTqFExhXA_27_0"/>
      <w:bookmarkStart w:id="87" w:name="Tc_MZc6zHEafEGpw20Qgrl7Kg_25_0"/>
      <w:bookmarkStart w:id="88" w:name="Tc_RG938Gw4v02duJIyOAMjqA_23_0"/>
      <w:bookmarkStart w:id="89" w:name="Tc_QZjni3Eq_kWyEZgTGuly3w_21_0"/>
      <w:bookmarkStart w:id="90" w:name="Tc_OXdtavUJ9UySR5vygjBL2g_20_0"/>
      <w:bookmarkStart w:id="91" w:name="Tc_gkeKTUhKc0-mnArw34i21w_19_0"/>
      <w:bookmarkStart w:id="92" w:name="Tc_OUhxtUKIQEeXnUEYEbqx4A_17_0"/>
      <w:bookmarkStart w:id="93" w:name="Tc_5zl9RiDlKEO8eycXikdkqg_15_0"/>
      <w:bookmarkStart w:id="94" w:name="Tc_SMVOt6s3fkGsorw7LjUzUg_13_0"/>
      <w:bookmarkStart w:id="95" w:name="Tc_pki_CkOoQEuJ1NiNaZA2Yg_11_0"/>
      <w:bookmarkStart w:id="96" w:name="Tc_RyyLtKr7VEOg1SwyCQAYrw_10_0"/>
      <w:bookmarkStart w:id="97" w:name="Tc_LKjxbBYeVEWim5hQlGTzDA_9_0"/>
      <w:bookmarkStart w:id="98" w:name="Tc_zcClVSU-XkuL6Tmex1v1CQ_7_0"/>
      <w:bookmarkStart w:id="99" w:name="Tc_LWXkI4xOlEet2_fge2pNyw_5_0"/>
      <w:bookmarkStart w:id="100" w:name="Tc_HOZuWty_jkqsj44zJCo7Vg_4_0"/>
      <w:bookmarkStart w:id="101" w:name="Tc_4wxyciSs_EKJ-LKEKTU13w_3_2"/>
      <w:bookmarkStart w:id="102" w:name="Tc_WI9KLMMoq0iwrWzs2p63Tg_3_0"/>
      <w:bookmarkStart w:id="103" w:name="Tc_Kyb_agN7XEW9UKp7sVl7TQ_2_0"/>
      <w:bookmarkStart w:id="104" w:name="Tc_aRVW5lgHhkKzd3_-AA8y1Q_1_0"/>
      <w:bookmarkStart w:id="105" w:name="_dfd30337_7f88_422d_8317_8f139cd67c0d"/>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tbl>
      <w:tblPr>
        <w:tblW w:w="5909" w:type="dxa"/>
        <w:jc w:val="left"/>
        <w:tblInd w:w="0" w:type="dxa"/>
        <w:tblLayout w:type="fixed"/>
        <w:tblCellMar>
          <w:top w:w="0" w:type="dxa"/>
          <w:left w:w="0" w:type="dxa"/>
          <w:bottom w:w="0" w:type="dxa"/>
          <w:right w:w="0" w:type="dxa"/>
        </w:tblCellMar>
      </w:tblPr>
      <w:tblGrid>
        <w:gridCol w:w="4411"/>
        <w:gridCol w:w="146"/>
        <w:gridCol w:w="211"/>
        <w:gridCol w:w="1141"/>
      </w:tblGrid>
      <w:tr>
        <w:trPr/>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800985" cy="175260"/>
                      <wp:effectExtent l="0" t="0" r="0" b="0"/>
                      <wp:wrapNone/>
                      <wp:docPr id="8" name="Frame8"/>
                      <a:graphic xmlns:a="http://schemas.openxmlformats.org/drawingml/2006/main">
                        <a:graphicData uri="http://schemas.microsoft.com/office/word/2010/wordprocessingShape">
                          <wps:wsp>
                            <wps:cNvSpPr txBox="1"/>
                            <wps:spPr>
                              <a:xfrm>
                                <a:off x="0" y="0"/>
                                <a:ext cx="280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92710" cy="175260"/>
                      <wp:effectExtent l="0" t="0" r="0" b="0"/>
                      <wp:wrapNone/>
                      <wp:docPr id="9" name="Frame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724535" cy="175260"/>
                      <wp:effectExtent l="0" t="0" r="0" b="0"/>
                      <wp:wrapNone/>
                      <wp:docPr id="11" name="Frame1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  ​</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Contributions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  ​</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Employer</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291,318</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Participant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433,176</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Rollovers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37,456</w:t>
            </w:r>
          </w:p>
        </w:tc>
      </w:tr>
      <w:tr>
        <w:trPr/>
        <w:tc>
          <w:tcPr>
            <w:tcW w:w="441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contributions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761,950</w:t>
            </w:r>
          </w:p>
        </w:tc>
      </w:tr>
      <w:tr>
        <w:trPr/>
        <w:tc>
          <w:tcPr>
            <w:tcW w:w="441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income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appreciation in fair value of investments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2,619,788</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dividends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138,283</w:t>
            </w:r>
          </w:p>
        </w:tc>
      </w:tr>
      <w:tr>
        <w:trPr/>
        <w:tc>
          <w:tcPr>
            <w:tcW w:w="441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investment income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2,758,071</w:t>
            </w:r>
          </w:p>
        </w:tc>
      </w:tr>
      <w:tr>
        <w:trPr/>
        <w:tc>
          <w:tcPr>
            <w:tcW w:w="441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on notes receivable from participants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7,184</w:t>
            </w:r>
          </w:p>
        </w:tc>
      </w:tr>
      <w:tr>
        <w:trPr/>
        <w:tc>
          <w:tcPr>
            <w:tcW w:w="441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additions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3,527,205</w:t>
            </w:r>
          </w:p>
        </w:tc>
      </w:tr>
      <w:tr>
        <w:trPr/>
        <w:tc>
          <w:tcPr>
            <w:tcW w:w="441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Deductions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Benefits paid to participants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1,411,233</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r>
      <w:tr>
        <w:trPr/>
        <w:tc>
          <w:tcPr>
            <w:tcW w:w="441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deductions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1,411,458</w:t>
            </w:r>
          </w:p>
        </w:tc>
      </w:tr>
      <w:tr>
        <w:trPr/>
        <w:tc>
          <w:tcPr>
            <w:tcW w:w="441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INCREASE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2,115,747</w:t>
            </w:r>
          </w:p>
        </w:tc>
      </w:tr>
      <w:tr>
        <w:trPr/>
        <w:tc>
          <w:tcPr>
            <w:tcW w:w="441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assets available for benefits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of year</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15,725,269</w:t>
            </w:r>
          </w:p>
        </w:tc>
      </w:tr>
      <w:tr>
        <w:trPr/>
        <w:tc>
          <w:tcPr>
            <w:tcW w:w="441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 of year</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17,841,016</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this statement.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Abbott Laboratories Stock Retirement Plan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FINANCIAL STATEMENTS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 and 2024</w:t>
      </w:r>
    </w:p>
    <w:p>
      <w:pPr>
        <w:pStyle w:val="TextBody"/>
        <w:pBdr>
          <w:bottom w:val="single" w:sz="2" w:space="1" w:color="000000"/>
        </w:pBdr>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06" w:name="NOTEA_916164"/>
      <w:bookmarkEnd w:id="106"/>
      <w:r>
        <w:rPr>
          <w:rFonts w:ascii="Times New Roman;Times;serif" w:hAnsi="Times New Roman;Times;serif"/>
          <w:b/>
          <w:sz w:val="20"/>
        </w:rPr>
        <w:t>NOTE A - DESCRIPTION OF THE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description of the Abbott Laboratories Stock Retirement Plan (the “Plan”) provides only general information. Participants should refer to the Plan document for a more complete description of the Plan’s provisions.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Plan is intended to constitute a profit-sharing plan under Section 401(a) of the Internal Revenue Code of 1986, as amended (the “IRC”), with a cash or deferred arrangement under IRC Section 401(k), and a portion of the Plan is intended to constitute an employee stock ownership plan that meets the applicable requirements of IRC Sections 409 and 4975(e)(7). The Plan is subject to the Employee Retirement Income Security Act of 1974, as amended (“ERISA”).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general, United States employees of Abbott Laboratories (“Abbott”) and selected participating subsidiaries and affiliates may, after meeting certain employment requirements, voluntarily participate in the Plan. Beginning March 2017, newly hired employees in certain specified Abbott divisions and business units became eligible to participate in the Plan under a different structure (“Abbott Green” employees).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Alight Solutions serves as the recordkeeper of the Plan. The Northern Trust Company (“Custodian” or “Trustee”) serves as the Plan’s custodian and trustee.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Contributions and Vesting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Contributions to the Plan are paid to the Abbott Laboratories Stock Retirement Trust (“Trust”). The Trust is administered by the Trustee and an investment committee (the “Committee”).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Employees are eligible to commence participation in the Plan on any entry date following their date of hire. Eligible employees electing to participate contribute from 2% up to 50% of their eligible earnings, subject to certain limitations. Participants may choose to make their contributions from pretax earnings, after-tax earnings, or both. The Plan also permits Roth 401(k) contributions and has a Roth 401(k) conversion feature. Participants who have attained age 50 before the end of the Plan year and who are making the maximum pretax contributions are eligible to make catch-up contributions. Participants may elect to invest their contributions in any or all of the investment options available under the Plan, except for investment options closed to new contributions.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Employer matching contributions to the Plan are made each payroll period based on the participating employee’s eligible earnings, unless the employee has elected to participate as a Freedom 2 Save Participant as described below. The employer matching contribution for the year ended December 31, 2025 was 5% of the participant’s eligible earnings if the participant elected to contribute at least 2% of eligible earnings to the Plan.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Abbott Laboratories Stock Retirement Plan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FINANCIAL STATEMENTS -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 and 2024</w:t>
      </w:r>
    </w:p>
    <w:p>
      <w:pPr>
        <w:pStyle w:val="TextBody"/>
        <w:pBdr>
          <w:bottom w:val="single" w:sz="2" w:space="1" w:color="000000"/>
        </w:pBdr>
        <w:bidi w:val="0"/>
        <w:spacing w:before="600" w:after="240"/>
        <w:ind w:left="0" w:right="0" w:hanging="0"/>
        <w:jc w:val="both"/>
        <w:rPr/>
      </w:pPr>
      <w:r>
        <w:rPr/>
        <w:t>​</w:t>
      </w:r>
    </w:p>
    <w:p>
      <w:pPr>
        <w:pStyle w:val="TextBody"/>
        <w:bidi w:val="0"/>
        <w:spacing w:before="60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07" w:name="Tc_Zty4Azga_EK99Ec-XakCjg_4_0"/>
      <w:bookmarkStart w:id="108" w:name="Tc_3QhdYmOEgkWC4jwiCGRt2A_3_0"/>
      <w:bookmarkStart w:id="109" w:name="Tc_74xsv0hGdESGjoY3MLIB2A_2_2"/>
      <w:bookmarkStart w:id="110" w:name="Tc_-MOM_WRITEeOhtIs9Q2a4A_2_0"/>
      <w:bookmarkStart w:id="111" w:name="Tc_MDlJC8ciyUO3SuIljRlDQg_1_2"/>
      <w:bookmarkEnd w:id="107"/>
      <w:bookmarkEnd w:id="108"/>
      <w:bookmarkEnd w:id="109"/>
      <w:bookmarkEnd w:id="110"/>
      <w:bookmarkEnd w:id="111"/>
      <w:r>
        <w:rPr>
          <w:rFonts w:ascii="Times New Roman;Times;serif" w:hAnsi="Times New Roman;Times;serif"/>
          <w:b/>
          <w:sz w:val="20"/>
        </w:rPr>
        <w:t>NOTE A - DESCRIPTION OF THE PLAN -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Contributions and Vesting - Continued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Participants may enroll in the Freedom 2 Save program in the Plan. A Freedom 2 Save participant who makes qualified student loan repayments of at least 2% of eligible earnings may receive a Freedom 2 Save employer contribution of 5% of eligible earnings shortly after the end of the year. An enrolled Freedom 2 Save participant who makes elective deferrals to the Plan will not receive employer matching contributions each payroll period but instead may receive a true-up employer matching contribution shortly after the end of the year for any payroll period for which the participant makes elective deferrals and does not receive a Freedom 2 Save employer contribution. Freedom 2 Save employer contributions and true-up employer matching contributions are only made on behalf of Freedom 2 Save participants who meet program guidelines, and who either are employed or on a qualifying leave of absence at the end of the applicable Plan year or terminate employment due to death or qualifying disability during such Plan year.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Effective June 1, 2024, Plan participants who are not actively participating in the Abbott Laboratories Annuity Retirement Plan may receive an annual employer contribution equal to 3% of the participant’s eligible earnings, regardless of whether the participant contributes to the Plan. The 3% annual employer contribution will be made shortly after the end of the Plan year only to the eligible participants who either are employed or on a qualifying leave of absence at the end of the applicable Plan year or who have terminated from employment during that Plan year due to death or qualifying retirement or disability during such Plan year.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Employer contributions are invested according to the participant’s investment elections.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Cash dividends on Abbott common shares are (1) paid in cash to the participants or beneficiaries, (2) paid to the Plan and distributed in cash to participants or beneficiaries no later than 90 days after the close of the Plan year for which paid, or (3) paid to the Plan and credited to the accounts in which shares are held, as elected by each participant or beneficiary in accordance with rules established by the administrator.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1, 2013, Abbott separated into two publicly traded companies – Abbott and AbbVie Inc. (“AbbVie”). The separation of Abbott and AbbVie was a tax-free distribution where Abbott shareholders received one share of AbbVie stock for every share of Abbott held as of the close of business on December 12, 2012, the record date for the distribution. Participants who received AbbVie stock through this distribution may continue to hold the stock in their Plan accounts but may not make new contributions or transfer existing contributions or earnings to purchase AbbVie stock in the Plan; however, participants may elect to reinvest their AbbVie dividends in AbbVie stock. If no election is made, AbbVie dividends are invested in the Plan’s default investment option.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Participants may direct the Trustee to sell all or a portion of the Abbott and AbbVie common shares held in their accounts and reinvest the proceeds in any of the other available investment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Participants are at all times fully vested in their own contributions and earnings thereon. Vesting in employer contributions and earnings thereon is based on the following vesting schedule:</w:t>
      </w:r>
    </w:p>
    <w:p>
      <w:pPr>
        <w:pStyle w:val="TextBody"/>
        <w:bidi w:val="0"/>
        <w:spacing w:before="0" w:after="0"/>
        <w:ind w:left="0" w:right="0" w:hanging="0"/>
        <w:jc w:val="left"/>
        <w:rPr/>
      </w:pPr>
      <w:r>
        <w:rPr/>
        <w:t>​</w:t>
      </w:r>
    </w:p>
    <w:tbl>
      <w:tblPr>
        <w:tblW w:w="2988" w:type="dxa"/>
        <w:jc w:val="left"/>
        <w:tblInd w:w="0" w:type="dxa"/>
        <w:tblLayout w:type="fixed"/>
        <w:tblCellMar>
          <w:top w:w="0" w:type="dxa"/>
          <w:left w:w="0" w:type="dxa"/>
          <w:bottom w:w="0" w:type="dxa"/>
          <w:right w:w="0" w:type="dxa"/>
        </w:tblCellMar>
      </w:tblPr>
      <w:tblGrid>
        <w:gridCol w:w="1696"/>
        <w:gridCol w:w="346"/>
        <w:gridCol w:w="946"/>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076960" cy="175260"/>
                      <wp:effectExtent l="0" t="0" r="0" b="0"/>
                      <wp:wrapNone/>
                      <wp:docPr id="12" name="Frame12"/>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00710" cy="175260"/>
                      <wp:effectExtent l="0" t="0" r="0" b="0"/>
                      <wp:wrapNone/>
                      <wp:docPr id="14" name="Frame1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Vesting</w:t>
            </w:r>
          </w:p>
        </w:tc>
      </w:tr>
      <w:tr>
        <w:trPr/>
        <w:tc>
          <w:tcPr>
            <w:tcW w:w="16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Service</w:t>
            </w:r>
          </w:p>
        </w:tc>
        <w:tc>
          <w:tcPr>
            <w:tcW w:w="346"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than two years</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Two years or more</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A - DESCRIPTION OF THE PLAN -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Contributions and Vesting – Continued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participant becomes 100% vested in his or her employer contributions if, while employed by Abbott, he or she dies or attains age 65. Abbott Green participants who first became participants prior to January 1, 2018 are also fully vested in employer contributions upon qualifying disability.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Non-vested portions of employer contributions and earnings thereon are forfeited as of an employee’s termination date. Through December 31, 2024, forfeitures were used to (1) restore any forfeitures of participants who returned to service with Abbott within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Abbott Laboratories Stock Retirement Plan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FINANCIAL STATEMENTS -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 and 2024</w:t>
      </w:r>
    </w:p>
    <w:p>
      <w:pPr>
        <w:pStyle w:val="TextBody"/>
        <w:pBdr>
          <w:bottom w:val="single" w:sz="2" w:space="1" w:color="000000"/>
        </w:pBdr>
        <w:bidi w:val="0"/>
        <w:spacing w:before="600" w:after="240"/>
        <w:ind w:left="0" w:right="0" w:hanging="0"/>
        <w:jc w:val="both"/>
        <w:rPr/>
      </w:pPr>
      <w:r>
        <w:rPr/>
        <w:t>​</w:t>
      </w:r>
    </w:p>
    <w:p>
      <w:pPr>
        <w:pStyle w:val="TextBody"/>
        <w:bidi w:val="0"/>
        <w:spacing w:before="60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given period of time, (2) pay Plan expenses as deemed appropriate by the administrator, and (3) reduce future employer contributions if terminated participants do not return to service within the given period of time. Effective January 1, 2025, forfeitures are used to (1) restore any forfeitures of participants who returned to service with Abbott within a given period of time, and (2) reduce future employer contributions if terminated participants do not return to service within the given period of time.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2025, forfeitures reduced Abbott’s employer contributions by approximately $6.3 million. Approximately $1.0 million and $1.0 million in forfeitures were available at the end of 2025 and 2024, respectively.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Distributions and In-Service Withdrawals</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Following retirement, termination or death (or for some participants from merged-in plans, upon disability), participants or their beneficiaries may elect to receive a distribution in installments, in a single lump sum or in a partial lump sum. Participants may elect a direct rollover of their accounts. Also, upon termination, participants may elect to defer distribution to a future date but, after termination of employment, distribution must be made by the 1</w:t>
      </w:r>
      <w:r>
        <w:rPr>
          <w:rFonts w:ascii="Times New Roman;Times;serif" w:hAnsi="Times New Roman;Times;serif"/>
          <w:sz w:val="15"/>
        </w:rPr>
        <w:t>st</w:t>
      </w:r>
      <w:r>
        <w:rPr>
          <w:rFonts w:ascii="Times New Roman;Times;serif" w:hAnsi="Times New Roman;Times;serif"/>
          <w:sz w:val="20"/>
        </w:rPr>
        <w:t xml:space="preserve"> of April following the year the participant reaches age 73 or, if earlier, the 31</w:t>
      </w:r>
      <w:r>
        <w:rPr>
          <w:rFonts w:ascii="Times New Roman;Times;serif" w:hAnsi="Times New Roman;Times;serif"/>
          <w:sz w:val="15"/>
        </w:rPr>
        <w:t>st</w:t>
      </w:r>
      <w:r>
        <w:rPr>
          <w:rFonts w:ascii="Times New Roman;Times;serif" w:hAnsi="Times New Roman;Times;serif"/>
          <w:sz w:val="20"/>
        </w:rPr>
        <w:t xml:space="preserve"> of December following the year in which the participant dies. Interest, dividends and other earnings will continue to accrue on such deferred amounts.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Prior to termination, participants are permitted to withdraw their after-tax contributions (after-tax contributions made on or after January 8, 2016 may be withdrawn from the Plan only after being held for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or more years) and rollover contributions (including Roth rollover accounts and merged-in plan rollover accounts) and, after age </w:t>
      </w:r>
      <w:r>
        <w:rPr>
          <w:rFonts w:ascii="Times New Roman;Times;serif" w:hAnsi="Times New Roman;Times;serif"/>
          <w:b w:val="false"/>
          <w:i w:val="false"/>
          <w:caps w:val="false"/>
          <w:smallCaps w:val="false"/>
          <w:sz w:val="20"/>
        </w:rPr>
        <w:t>59 ½</w:t>
      </w:r>
      <w:r>
        <w:rPr>
          <w:rFonts w:ascii="Times New Roman;Times;serif" w:hAnsi="Times New Roman;Times;serif"/>
          <w:sz w:val="20"/>
        </w:rPr>
        <w:t>, may also withdraw pretax contributions. Distributions are made in cash or, to the extent contained in the participant’s account, a participant may elect distribution of Abbott and AbbVie common shares, and in each case, subject to certain limitations.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Notes Receivable from Participants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Participants may convert their vested account balances into one or two loans to themselves. The borrowing may not exceed the lesser of the current market value of the assets allocated to their vested accounts or 50% of all of their Plan accounts up to $50,000, subject to IRC limitations and restrictions. Participants pay interest on such borrowings at the prime rate in effect at the time the participant loan is made. Loans must be repaid within five years unless the loan is used for the purchase of the primary residence of the employee, in which case the repayment period can be extended to a period of fifteen years. Repayment is made through periodic payroll deductions or by sending in payments, but a loan may be repaid in a lump sum at any time. Post-termination loan repayments are permitted. For employees whose account is distributed during the repayment period, the balance of the outstanding loan is netted from their Plan distribution.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Abbott Laboratories Stock Retirement Plan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FINANCIAL STATEMENTS -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 and 2024</w:t>
      </w:r>
    </w:p>
    <w:p>
      <w:pPr>
        <w:pStyle w:val="TextBody"/>
        <w:pBdr>
          <w:bottom w:val="single" w:sz="2" w:space="1" w:color="000000"/>
        </w:pBdr>
        <w:bidi w:val="0"/>
        <w:spacing w:before="600" w:after="240"/>
        <w:ind w:left="0" w:right="0" w:hanging="0"/>
        <w:jc w:val="both"/>
        <w:rPr/>
      </w:pPr>
      <w:r>
        <w:rPr/>
        <w:t>​</w:t>
      </w:r>
    </w:p>
    <w:p>
      <w:pPr>
        <w:pStyle w:val="TextBody"/>
        <w:bidi w:val="0"/>
        <w:spacing w:before="60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B - SUMMARY OF 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Accounting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financial statements have been prepared using the accrual basis of accounting.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accounting principles generally accepted in the United States of America requires management to make estimates and assumptions that affect the reported amounts of assets and liabilities, and changes therein, and disclosure of contingent assets and liabilities. Actual results may differ from those estimates.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Valuation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Plan offers a variety of investment options to participants. Certain investment options are structured as separately managed accounts; therefore, the Plan owns the individual investment holdings within the separately managed accounts and reflects them within the investments of the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Plan uses the following methods and significant assumptions to estimate the fair value of investments:</w:t>
      </w:r>
    </w:p>
    <w:p>
      <w:pPr>
        <w:pStyle w:val="TextBody"/>
        <w:bidi w:val="0"/>
        <w:spacing w:before="0" w:after="240"/>
        <w:ind w:left="360" w:right="360" w:hanging="0"/>
        <w:jc w:val="both"/>
        <w:rPr>
          <w:rFonts w:ascii="Times New Roman;Times;serif" w:hAnsi="Times New Roman;Times;serif"/>
          <w:sz w:val="20"/>
        </w:rPr>
      </w:pPr>
      <w:r>
        <w:rPr>
          <w:rFonts w:ascii="Times New Roman;Times;serif" w:hAnsi="Times New Roman;Times;serif"/>
          <w:sz w:val="20"/>
        </w:rPr>
        <w:t>Common stock, mutual funds, real estate investment trusts (“REITs”) and futures contracts - Valued at the published market price per share or unit multiplied by the number of respective shares or units held.</w:t>
      </w:r>
    </w:p>
    <w:p>
      <w:pPr>
        <w:pStyle w:val="TextBody"/>
        <w:bidi w:val="0"/>
        <w:spacing w:before="0" w:after="240"/>
        <w:ind w:left="360" w:right="360" w:hanging="0"/>
        <w:jc w:val="both"/>
        <w:rPr>
          <w:rFonts w:ascii="Times New Roman;Times;serif" w:hAnsi="Times New Roman;Times;serif"/>
          <w:sz w:val="20"/>
        </w:rPr>
      </w:pPr>
      <w:r>
        <w:rPr>
          <w:rFonts w:ascii="Times New Roman;Times;serif" w:hAnsi="Times New Roman;Times;serif"/>
          <w:sz w:val="20"/>
        </w:rPr>
        <w:t>Collective trust funds and Private 40-Act mutual funds - Valued at the net asset value (“NAV”) provided by the administrator of the fund. The NAV is used as a practical expedient to estimate fair value. The NAV is based on the value of the underlying assets owned by the fund, minus its liabilities, and then divided by the number of shares outstanding.</w:t>
      </w:r>
    </w:p>
    <w:p>
      <w:pPr>
        <w:pStyle w:val="TextBody"/>
        <w:bidi w:val="0"/>
        <w:spacing w:before="0" w:after="240"/>
        <w:ind w:left="360" w:right="360" w:hanging="0"/>
        <w:jc w:val="both"/>
        <w:rPr>
          <w:rFonts w:ascii="Times New Roman;Times;serif" w:hAnsi="Times New Roman;Times;serif"/>
          <w:sz w:val="20"/>
        </w:rPr>
      </w:pPr>
      <w:r>
        <w:rPr>
          <w:rFonts w:ascii="Times New Roman;Times;serif" w:hAnsi="Times New Roman;Times;serif"/>
          <w:sz w:val="20"/>
        </w:rPr>
        <w:t>Corporate debt and government debt - Valued at the published market price or prices obtained from independent financial services industry-recognized vendors multiplied by the number of respective units held. Prices obtained from vendors are on the basis of bid or mid evaluations in accordance to a region’s market convention, using factors which include but are not limited to market quotations, yields, maturities, and the bond’s terms and conditions. Proprietary methods are used to arrive at the evaluated price, which represent the price a dealer would pay for a security.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Futures contracts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One of the investment options structured as a separately managed account uses futures contracts as part of its investment strategy. A futures contract represents a commitment for the future purchase or sale of an asset or index at a specified price on a specified date. Futures contracts are exchange-traded and settle daily. Upon entering into the contracts, the investment manager of the separately managed account is required to deposit, either in cash or securities, an amount equal to a certain percentage of the notional value of the contract. Subsequent payments are then made or received by the Plan, depending on the daily fluctuation in the value of the underlying contracts.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and 2024, the Plan held futures contracts with a notional amount of approximately $998,000 and $629,000, respectively. Notional amounts do not quantify risk or represent assets or liabilities of the Plan, but are used in the calculation of the cash settlements under the contracts. The fair value of these derivative contracts was not material at December 31, 2025 and 2024. Changes in fair value are accounted for as investment income (loss) within net appreciation in fair value of investments and totaled approximately $32,000 for the year ended December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Abbott Laboratories Stock Retirement Plan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FINANCIAL STATEMENTS -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 and 2024</w:t>
      </w:r>
    </w:p>
    <w:p>
      <w:pPr>
        <w:pStyle w:val="TextBody"/>
        <w:pBdr>
          <w:bottom w:val="single" w:sz="2" w:space="1" w:color="000000"/>
        </w:pBdr>
        <w:bidi w:val="0"/>
        <w:spacing w:before="600" w:after="240"/>
        <w:ind w:left="0" w:right="0" w:hanging="0"/>
        <w:jc w:val="both"/>
        <w:rPr/>
      </w:pPr>
      <w:r>
        <w:rPr/>
        <w:t>​</w:t>
      </w:r>
    </w:p>
    <w:p>
      <w:pPr>
        <w:pStyle w:val="TextBody"/>
        <w:bidi w:val="0"/>
        <w:spacing w:before="60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12" w:name="Tc_G0M2IplpTEuE782lszOdNQ_8_14"/>
      <w:bookmarkStart w:id="113" w:name="Tc_QcY6zRlgyUOC5PMEhfYC1Q_8_12"/>
      <w:bookmarkStart w:id="114" w:name="Tc_HOrqzkP1skKfxoaqh7F4nQ_8_11"/>
      <w:bookmarkStart w:id="115" w:name="Tc_rasQay2DCk2f--shtTsGzA_8_9"/>
      <w:bookmarkStart w:id="116" w:name="Tc_OTaHCun2XEq6KUxgL2yXtA_8_8"/>
      <w:bookmarkStart w:id="117" w:name="Tc_-tpFQlhmZkyp97a87_DFdw_8_5"/>
      <w:bookmarkStart w:id="118" w:name="Tc_9CQ35aeTP0apkhA7zJH62g_8_3"/>
      <w:bookmarkStart w:id="119" w:name="Tc_m1QcLICJ7kOFMqdbBJ3KQQ_8_2"/>
      <w:bookmarkStart w:id="120" w:name="Tc_RQW853xqh0Cu9qVRunLVXQ_8_0"/>
      <w:bookmarkStart w:id="121" w:name="Tc_2ggZnaSOuE6vz-v6fmV6fQ_7_14"/>
      <w:bookmarkStart w:id="122" w:name="Tc_BflIrAW3HUqSJkVQcvn9bA_7_12"/>
      <w:bookmarkStart w:id="123" w:name="Tc_nN6nX_OUvkm--2JjfnrtOQ_7_11"/>
      <w:bookmarkStart w:id="124" w:name="Tc_mZcZ6EWYZEKjNbncBp-dJA_7_9"/>
      <w:bookmarkStart w:id="125" w:name="Tc_hUzI4gysgE2fzw3kGTRBdQ_7_8"/>
      <w:bookmarkStart w:id="126" w:name="Tc_J05Tqz1eHEWgMnyLA8GUAA_7_5"/>
      <w:bookmarkStart w:id="127" w:name="Tc_rhRifpb03Eae6WeT0WLjyg_7_3"/>
      <w:bookmarkStart w:id="128" w:name="Tc_q82dpOfzS02x6Y7BfuDJGw_7_2"/>
      <w:bookmarkStart w:id="129" w:name="Tc_RUevsTlH7ECLrVp-b541Dg_7_0"/>
      <w:bookmarkStart w:id="130" w:name="Tc_Id77D-Cvn02K9-iIK9zNKw_6_0"/>
      <w:bookmarkStart w:id="131" w:name="Tc_lIEEprunGE63li0ZSff4Kg_5_14"/>
      <w:bookmarkStart w:id="132" w:name="Tc_NVEScNk_hESskR1m_Ccybw_5_11"/>
      <w:bookmarkStart w:id="133" w:name="Tc_KYGATOkZZU62rI8jEjXUHg_5_8"/>
      <w:bookmarkStart w:id="134" w:name="Tc_w_2126FRJ0me1dg66w54eQ_5_5"/>
      <w:bookmarkStart w:id="135" w:name="Tc_RSKJWKiLmECCZd0Ku8SIaA_5_2"/>
      <w:bookmarkStart w:id="136" w:name="Tc_aqcLqQotoUy4kXfqqEV32w_5_0"/>
      <w:bookmarkStart w:id="137" w:name="Tc_UTK2_q0gsEWnB3DFAy3l0Q_4_11"/>
      <w:bookmarkStart w:id="138" w:name="Tc_n8yEv1XPUUShSInDEDB5ig_4_8"/>
      <w:bookmarkStart w:id="139" w:name="Tc_RZL4qwzzNUetnZ20eab5MQ_4_5"/>
      <w:bookmarkStart w:id="140" w:name="Tc_KwuTU8VCAUWRTwq3hy-tkg_4_2"/>
      <w:bookmarkStart w:id="141" w:name="Tc_oDVgHT1aOkyHI82GYdTAsg_3_8"/>
      <w:bookmarkStart w:id="142" w:name="Tc_Tl1wMq4vVk-sXAXXWzjkPA_3_5"/>
      <w:bookmarkStart w:id="143" w:name="Tc_WVUlouRZZkebzhLsIf4E4w_3_2"/>
      <w:bookmarkStart w:id="144" w:name="Tc_KCCsgVoLT0OySjgybSEzCw_2_5"/>
      <w:bookmarkStart w:id="145" w:name="Tc_hAs_KCbcB0eiL73s4qYMjg_2_2"/>
      <w:bookmarkStart w:id="146" w:name="Tc_9z5Wivu_YUeHbBPXidX2UQ_1_2"/>
      <w:bookmarkStart w:id="147" w:name="_c3a91a09_6440_4bdd_bd4c_3cc5e0f8354c"/>
      <w:bookmarkStart w:id="148" w:name="Tc_XY5OEgbLy0mxaFUHyezNxA_14_14"/>
      <w:bookmarkStart w:id="149" w:name="Tc_gZvoxEbjCUeUm3zk9oHnCg_14_11"/>
      <w:bookmarkStart w:id="150" w:name="Tc_4a7S0N-zw0WsVLb2PsRO2g_14_9"/>
      <w:bookmarkStart w:id="151" w:name="Tc_ofypifTsrkWL9dnLv2b7iQ_14_8"/>
      <w:bookmarkStart w:id="152" w:name="Tc_x9UhNAIGOEe06GreL9cUgQ_14_5"/>
      <w:bookmarkStart w:id="153" w:name="Tc_vNo1NEGVy0ubuaskHiy4_A_14_2"/>
      <w:bookmarkStart w:id="154" w:name="Tc_2qPBGQ9EQk-EyxJJSb1afw_14_0"/>
      <w:bookmarkStart w:id="155" w:name="Tc_VBjP5aZUXkukXcX4nCQEJQ_13_9"/>
      <w:bookmarkStart w:id="156" w:name="Tc_Prz1Imkt1kCDVHmPQcm5nQ_13_6"/>
      <w:bookmarkStart w:id="157" w:name="Tc_PCMAhJdbg028GH5xL1JLqg_13_3"/>
      <w:bookmarkStart w:id="158" w:name="Tc_ZVnJI5TXWUCipWEOwYexfw_13_0"/>
      <w:bookmarkStart w:id="159" w:name="Tc_7IMqqCPod0GLDSO67-nylA_12_12"/>
      <w:bookmarkStart w:id="160" w:name="Tc_5q3l01GWcUK6t9qzqvuiuw_12_9"/>
      <w:bookmarkStart w:id="161" w:name="Tc_IMjr2cnMn0q4oFMoeaTi1w_12_3"/>
      <w:bookmarkStart w:id="162" w:name="Tc_8O7Gncd3QUu7UCtluGmZNA_12_0"/>
      <w:bookmarkStart w:id="163" w:name="Tc_mmDG2ha-pkq7NuJ4dddCbA_11_12"/>
      <w:bookmarkStart w:id="164" w:name="Tc_VYpAj8v1Dky_w77JWEcgbQ_11_9"/>
      <w:bookmarkStart w:id="165" w:name="Tc_TaWldp7AqkKbkJz4e5J3zA_11_3"/>
      <w:bookmarkStart w:id="166" w:name="Tc_lS7nUiloqEu6JOuPI0VmQg_11_0"/>
      <w:bookmarkStart w:id="167" w:name="Tc_gb3W1yr5xEauNEwWmUzxdA_10_9"/>
      <w:bookmarkStart w:id="168" w:name="Tc_1Y766dGl8k22i_xsFCPhVw_10_6"/>
      <w:bookmarkStart w:id="169" w:name="Tc_S2bviTc2pUGGqlq_5w_5SQ_10_3"/>
      <w:bookmarkStart w:id="170" w:name="Tc_xEfcTXv1y0q3NGKs7hflMg_10_0"/>
      <w:bookmarkStart w:id="171" w:name="Tc_eL-_5vIhDU27BfixYowDwA_9_12"/>
      <w:bookmarkStart w:id="172" w:name="Tc_V-x9H9_2kE-Q5WeesUUJyQ_9_9"/>
      <w:bookmarkStart w:id="173" w:name="Tc_JRDuKv-QM0CuJY_Qzhj4BQ_9_6"/>
      <w:bookmarkStart w:id="174" w:name="Tc_erfwpQUEyEWcNpIEyiR3ag_9_0"/>
      <w:bookmarkStart w:id="175" w:name="Tc_WUiFf46iDkKMnD1W905Stg_8_12"/>
      <w:bookmarkStart w:id="176" w:name="Tc_1MD5p9X_Q0i5XaD1KZD0Sg_8_9"/>
      <w:bookmarkStart w:id="177" w:name="Tc_lHgIZa1czUuhjoyjIzZ62A_8_6"/>
      <w:bookmarkStart w:id="178" w:name="Tc_zMgB7koCxka5JI42zYHqLA_8_0"/>
      <w:bookmarkStart w:id="179" w:name="Tc_fILPQOErfUOxyD9KaD8REw_7_14"/>
      <w:bookmarkStart w:id="180" w:name="Tc_sYqk727bOkqTzwCdUo9Q6w_7_12"/>
      <w:bookmarkStart w:id="181" w:name="Tc_7-2iyNx05ke8DkNDIfpVpg_7_11"/>
      <w:bookmarkStart w:id="182" w:name="Tc_NwdLEJrKAE6Znam5mWDnmA_7_9"/>
      <w:bookmarkStart w:id="183" w:name="Tc_LL2HfJ3B_kaOAoHpIAuLRg_7_8"/>
      <w:bookmarkStart w:id="184" w:name="Tc_nwCYfGnUg0O3NAPiSgcraw_7_6"/>
      <w:bookmarkStart w:id="185" w:name="Tc_g7LL1t3F7Uupi-bPrNIMsQ_7_5"/>
      <w:bookmarkStart w:id="186" w:name="Tc_0EeeiBtLLk6MG_9b0rBrFA_7_2"/>
      <w:bookmarkStart w:id="187" w:name="Tc_XR1BY8-lCESgYfeVGfm1vg_7_0"/>
      <w:bookmarkStart w:id="188" w:name="Tc_GEMdlqudI0CLAoruLWcSEw_6_0"/>
      <w:bookmarkStart w:id="189" w:name="Tc_1XoDR1dSJ0mWOmWOP62Eqg_5_14"/>
      <w:bookmarkStart w:id="190" w:name="Tc_Hxw5I1QbH0yyRctOIpjhSQ_5_11"/>
      <w:bookmarkStart w:id="191" w:name="Tc_2ko3WSm22Eqz76Z4mAR_mQ_5_8"/>
      <w:bookmarkStart w:id="192" w:name="Tc_UyrpXSQFnUaYIMN-ph7b7w_5_5"/>
      <w:bookmarkStart w:id="193" w:name="Tc_f2LMubvrdUSaHo74WpmBNg_5_2"/>
      <w:bookmarkStart w:id="194" w:name="Tc__4A_SO0-TEyb5ZVnyhv8_w_5_0"/>
      <w:bookmarkStart w:id="195" w:name="Tc_wqau-ZgSsUKlLIFwHI-exQ_4_11"/>
      <w:bookmarkStart w:id="196" w:name="Tc_DTNJTgyMz0qvKq4JYYnCRQ_4_8"/>
      <w:bookmarkStart w:id="197" w:name="Tc_aG59B742EE6SXm3ZSwL2Zw_4_5"/>
      <w:bookmarkStart w:id="198" w:name="Tc_PqsTUei1c0mi7FQCuBCDpQ_4_2"/>
      <w:bookmarkStart w:id="199" w:name="Tc_9ifI8Unkkki_dy5REMnowg_3_8"/>
      <w:bookmarkStart w:id="200" w:name="Tc_FD3u65TgiUaKVnvGzbJGRA_3_5"/>
      <w:bookmarkStart w:id="201" w:name="Tc_43BuDVTe1E2aNwmXRu6PuA_3_2"/>
      <w:bookmarkStart w:id="202" w:name="Tc_VETEBn4mm0SJoVamwnPghg_2_5"/>
      <w:bookmarkStart w:id="203" w:name="Tc_BemR3wJ6GECnFYZDF3o7SQ_2_2"/>
      <w:bookmarkStart w:id="204" w:name="Tc_1DLUYMJEL0qeQdOnAdHHKw_1_2"/>
      <w:bookmarkStart w:id="205" w:name="_17f0f39e_4a29_4687_b9bb_f06925cb7314"/>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Pr>
          <w:rFonts w:ascii="Times New Roman;Times;serif" w:hAnsi="Times New Roman;Times;serif"/>
          <w:b/>
          <w:sz w:val="20"/>
        </w:rPr>
        <w:t>NOTE B - SUMMARY OF SIGNIFICANT ACCOUNTING POLICIES -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Valuation - Continued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Short sales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One of the investment options structured as a separately managed account utilizes short sales as part of its investment strategy. Short sales are transactions in which the separately managed account sells an investment it does not own in anticipation of a decline in value of that investment. To complete the transaction, the separately managed account must borrow the investment to make delivery to the buyer. The separately managed account is obligated to replace the investment borrowed by purchasing the investment at market price at the time of replacement. The price at such time may be more or less than the price at which the investment was sold by the separately managed account. When an investment is sold short, a decrease in the value of the investment will be recognized as a gain and an increase in the value of the investment will be recognized as a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summarize the basis used to measure investment assets and liabilities at fair value at December 31, 2025 and 2024 (dollars in thousands):</w:t>
      </w:r>
    </w:p>
    <w:tbl>
      <w:tblPr>
        <w:tblW w:w="10185" w:type="dxa"/>
        <w:jc w:val="left"/>
        <w:tblInd w:w="0" w:type="dxa"/>
        <w:tblLayout w:type="fixed"/>
        <w:tblCellMar>
          <w:top w:w="0" w:type="dxa"/>
          <w:left w:w="0" w:type="dxa"/>
          <w:bottom w:w="0" w:type="dxa"/>
          <w:right w:w="0" w:type="dxa"/>
        </w:tblCellMar>
      </w:tblPr>
      <w:tblGrid>
        <w:gridCol w:w="2626"/>
        <w:gridCol w:w="346"/>
        <w:gridCol w:w="211"/>
        <w:gridCol w:w="931"/>
        <w:gridCol w:w="346"/>
        <w:gridCol w:w="211"/>
        <w:gridCol w:w="781"/>
        <w:gridCol w:w="346"/>
        <w:gridCol w:w="414"/>
        <w:gridCol w:w="682"/>
        <w:gridCol w:w="346"/>
        <w:gridCol w:w="211"/>
        <w:gridCol w:w="1036"/>
        <w:gridCol w:w="346"/>
        <w:gridCol w:w="211"/>
        <w:gridCol w:w="1141"/>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667510" cy="175260"/>
                      <wp:effectExtent l="0" t="0" r="0" b="0"/>
                      <wp:wrapNone/>
                      <wp:docPr id="15" name="Frame15"/>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91185" cy="175260"/>
                      <wp:effectExtent l="0" t="0" r="0" b="0"/>
                      <wp:wrapNone/>
                      <wp:docPr id="18" name="Frame1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95935" cy="175260"/>
                      <wp:effectExtent l="0" t="0" r="0" b="0"/>
                      <wp:wrapNone/>
                      <wp:docPr id="21" name="Frame2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62890" cy="175260"/>
                      <wp:effectExtent l="0" t="0" r="0" b="0"/>
                      <wp:wrapNone/>
                      <wp:docPr id="23" name="Frame23"/>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33070" cy="175260"/>
                      <wp:effectExtent l="0" t="0" r="0" b="0"/>
                      <wp:wrapNone/>
                      <wp:docPr id="24" name="Frame24"/>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57860" cy="175260"/>
                      <wp:effectExtent l="0" t="0" r="0" b="0"/>
                      <wp:wrapNone/>
                      <wp:docPr id="27" name="Frame2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724535" cy="175260"/>
                      <wp:effectExtent l="0" t="0" r="0" b="0"/>
                      <wp:wrapNone/>
                      <wp:docPr id="30" name="Frame3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21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Basis of Fair Value Measurement</w: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52" w:type="dxa"/>
            <w:gridSpan w:val="2"/>
            <w:tcBorders/>
            <w:vAlign w:val="center"/>
          </w:tcPr>
          <w:p>
            <w:pPr>
              <w:pStyle w:val="TableContents"/>
              <w:bidi w:val="0"/>
              <w:spacing w:before="0" w:after="0"/>
              <w:ind w:left="0" w:right="0" w:hanging="0"/>
              <w:jc w:val="center"/>
              <w:rPr/>
            </w:pPr>
            <w:r>
              <w:rPr/>
              <w:t>​</w: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Prices in</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w:t>
            </w:r>
          </w:p>
        </w:tc>
        <w:tc>
          <w:tcPr>
            <w:tcW w:w="1352" w:type="dxa"/>
            <w:gridSpan w:val="2"/>
            <w:tcBorders/>
            <w:vAlign w:val="center"/>
          </w:tcPr>
          <w:p>
            <w:pPr>
              <w:pStyle w:val="TableContents"/>
              <w:bidi w:val="0"/>
              <w:spacing w:before="0" w:after="0"/>
              <w:ind w:left="0" w:right="0" w:hanging="0"/>
              <w:jc w:val="center"/>
              <w:rPr/>
            </w:pPr>
            <w:r>
              <w:rPr/>
              <w:t>  ​</w: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Measured at</w:t>
            </w:r>
          </w:p>
        </w:tc>
        <w:tc>
          <w:tcPr>
            <w:tcW w:w="346" w:type="dxa"/>
            <w:tcBorders/>
            <w:vAlign w:val="center"/>
          </w:tcPr>
          <w:p>
            <w:pPr>
              <w:pStyle w:val="TableContents"/>
              <w:bidi w:val="0"/>
              <w:spacing w:before="0" w:after="0"/>
              <w:ind w:left="0" w:right="0" w:hanging="0"/>
              <w:jc w:val="left"/>
              <w:rPr/>
            </w:pPr>
            <w:r>
              <w:rPr/>
              <w:t>​</w:t>
            </w:r>
          </w:p>
        </w:tc>
        <w:tc>
          <w:tcPr>
            <w:tcW w:w="1352" w:type="dxa"/>
            <w:gridSpan w:val="2"/>
            <w:tcBorders/>
            <w:vAlign w:val="center"/>
          </w:tcPr>
          <w:p>
            <w:pPr>
              <w:pStyle w:val="TableContents"/>
              <w:bidi w:val="0"/>
              <w:spacing w:before="0" w:after="0"/>
              <w:ind w:left="0" w:right="0" w:hanging="0"/>
              <w:jc w:val="center"/>
              <w:rPr/>
            </w:pPr>
            <w:r>
              <w:rPr/>
              <w:t>​</w:t>
            </w:r>
          </w:p>
        </w:tc>
      </w:tr>
      <w:tr>
        <w:trPr/>
        <w:tc>
          <w:tcPr>
            <w:tcW w:w="26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NAV</w:t>
            </w:r>
          </w:p>
        </w:tc>
        <w:tc>
          <w:tcPr>
            <w:tcW w:w="346" w:type="dxa"/>
            <w:tcBorders/>
            <w:vAlign w:val="center"/>
          </w:tcPr>
          <w:p>
            <w:pPr>
              <w:pStyle w:val="TableContents"/>
              <w:bidi w:val="0"/>
              <w:spacing w:before="0" w:after="0"/>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 Investments: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14"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  ​</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5,585,157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5,585,157</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Mutual funds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120,058</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23,846</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Collective trust funds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11,120,673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11,120,673</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227,462</w:t>
            </w:r>
          </w:p>
        </w:tc>
        <w:tc>
          <w:tcPr>
            <w:tcW w:w="34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227,462</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184,339</w:t>
            </w:r>
          </w:p>
        </w:tc>
        <w:tc>
          <w:tcPr>
            <w:tcW w:w="34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184,339</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Private 40-Act mutual funds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398,213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398,213</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investments, at fair value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5,729,061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411,801</w:t>
            </w:r>
          </w:p>
        </w:tc>
        <w:tc>
          <w:tcPr>
            <w:tcW w:w="346" w:type="dxa"/>
            <w:tcBorders/>
            <w:shd w:fill="CCEEFF" w:val="clear"/>
            <w:vAlign w:val="center"/>
          </w:tcPr>
          <w:p>
            <w:pPr>
              <w:pStyle w:val="TableContents"/>
              <w:bidi w:val="0"/>
              <w:spacing w:before="0" w:after="0"/>
              <w:ind w:left="0" w:right="0" w:hanging="0"/>
              <w:jc w:val="left"/>
              <w:rPr/>
            </w:pPr>
            <w:r>
              <w:rPr/>
              <w:t>​</w:t>
            </w:r>
          </w:p>
        </w:tc>
        <w:tc>
          <w:tcPr>
            <w:tcW w:w="4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11,518,886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17,659,748</w:t>
            </w:r>
          </w:p>
        </w:tc>
      </w:tr>
    </w:tbl>
    <w:p>
      <w:pPr>
        <w:pStyle w:val="TextBody"/>
        <w:bidi w:val="0"/>
        <w:spacing w:before="0" w:after="0"/>
        <w:ind w:left="0" w:right="0" w:hanging="0"/>
        <w:jc w:val="left"/>
        <w:rPr/>
      </w:pPr>
      <w:r>
        <w:rPr/>
        <w:t>​</w:t>
      </w:r>
    </w:p>
    <w:tbl>
      <w:tblPr>
        <w:tblW w:w="10106" w:type="dxa"/>
        <w:jc w:val="left"/>
        <w:tblInd w:w="0" w:type="dxa"/>
        <w:tblLayout w:type="fixed"/>
        <w:tblCellMar>
          <w:top w:w="0" w:type="dxa"/>
          <w:left w:w="0" w:type="dxa"/>
          <w:bottom w:w="0" w:type="dxa"/>
          <w:right w:w="0" w:type="dxa"/>
        </w:tblCellMar>
      </w:tblPr>
      <w:tblGrid>
        <w:gridCol w:w="3466"/>
        <w:gridCol w:w="346"/>
        <w:gridCol w:w="272"/>
        <w:gridCol w:w="448"/>
        <w:gridCol w:w="346"/>
        <w:gridCol w:w="211"/>
        <w:gridCol w:w="781"/>
        <w:gridCol w:w="346"/>
        <w:gridCol w:w="414"/>
        <w:gridCol w:w="682"/>
        <w:gridCol w:w="346"/>
        <w:gridCol w:w="380"/>
        <w:gridCol w:w="625"/>
        <w:gridCol w:w="346"/>
        <w:gridCol w:w="211"/>
        <w:gridCol w:w="88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200910" cy="175260"/>
                      <wp:effectExtent l="0" t="0" r="0" b="0"/>
                      <wp:wrapNone/>
                      <wp:docPr id="31" name="Frame31"/>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72720" cy="175260"/>
                      <wp:effectExtent l="0" t="0" r="0" b="0"/>
                      <wp:wrapNone/>
                      <wp:docPr id="33" name="Frame33"/>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84480" cy="175260"/>
                      <wp:effectExtent l="0" t="0" r="0" b="0"/>
                      <wp:wrapNone/>
                      <wp:docPr id="34" name="Frame34"/>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6" name="Frame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95935" cy="175260"/>
                      <wp:effectExtent l="0" t="0" r="0" b="0"/>
                      <wp:wrapNone/>
                      <wp:docPr id="37" name="Frame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62890" cy="175260"/>
                      <wp:effectExtent l="0" t="0" r="0" b="0"/>
                      <wp:wrapNone/>
                      <wp:docPr id="39" name="Frame39"/>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33070" cy="175260"/>
                      <wp:effectExtent l="0" t="0" r="0" b="0"/>
                      <wp:wrapNone/>
                      <wp:docPr id="40" name="Frame40"/>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41300" cy="175260"/>
                      <wp:effectExtent l="0" t="0" r="0" b="0"/>
                      <wp:wrapNone/>
                      <wp:docPr id="42" name="Frame42"/>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396875" cy="175260"/>
                      <wp:effectExtent l="0" t="0" r="0" b="0"/>
                      <wp:wrapNone/>
                      <wp:docPr id="43" name="Frame43"/>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5" name="Frame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62610" cy="175260"/>
                      <wp:effectExtent l="0" t="0" r="0" b="0"/>
                      <wp:wrapNone/>
                      <wp:docPr id="46" name="Frame4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294"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Basis of Fair Value Measurement</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w:t>
            </w:r>
          </w:p>
        </w:tc>
        <w:tc>
          <w:tcPr>
            <w:tcW w:w="1005" w:type="dxa"/>
            <w:gridSpan w:val="2"/>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Prices in</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left"/>
              <w:rPr/>
            </w:pPr>
            <w:r>
              <w:rPr/>
              <w:t>​</w:t>
            </w:r>
          </w:p>
        </w:tc>
        <w:tc>
          <w:tcPr>
            <w:tcW w:w="1005"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pPr>
            <w:r>
              <w:rPr/>
              <w:t>​</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346" w:type="dxa"/>
            <w:tcBorders/>
            <w:vAlign w:val="center"/>
          </w:tcPr>
          <w:p>
            <w:pPr>
              <w:pStyle w:val="TableContents"/>
              <w:bidi w:val="0"/>
              <w:spacing w:before="0" w:after="0"/>
              <w:ind w:left="0" w:right="0" w:hanging="0"/>
              <w:jc w:val="left"/>
              <w:rPr/>
            </w:pPr>
            <w:r>
              <w:rPr/>
              <w:t>​</w:t>
            </w:r>
          </w:p>
        </w:tc>
        <w:tc>
          <w:tcPr>
            <w:tcW w:w="10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Measured at</w:t>
            </w:r>
          </w:p>
        </w:tc>
        <w:tc>
          <w:tcPr>
            <w:tcW w:w="34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pPr>
            <w:r>
              <w:rPr/>
              <w:t>​</w:t>
            </w:r>
          </w:p>
        </w:tc>
      </w:tr>
      <w:tr>
        <w:trPr/>
        <w:tc>
          <w:tcPr>
            <w:tcW w:w="3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left"/>
              <w:rPr/>
            </w:pPr>
            <w:r>
              <w:rPr/>
              <w:t>  ​ ​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NAV</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 - Investments sold short:</w:t>
            </w:r>
          </w:p>
        </w:tc>
        <w:tc>
          <w:tcPr>
            <w:tcW w:w="346" w:type="dxa"/>
            <w:tcBorders/>
            <w:shd w:fill="CCEEFF" w:val="clear"/>
            <w:vAlign w:val="center"/>
          </w:tcPr>
          <w:p>
            <w:pPr>
              <w:pStyle w:val="TableContents"/>
              <w:bidi w:val="0"/>
              <w:spacing w:before="0" w:after="0"/>
              <w:ind w:left="0" w:right="0" w:hanging="0"/>
              <w:jc w:val="left"/>
              <w:rPr/>
            </w:pPr>
            <w:r>
              <w:rPr/>
              <w:t> </w:t>
            </w:r>
          </w:p>
        </w:tc>
        <w:tc>
          <w:tcPr>
            <w:tcW w:w="272"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14"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80"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  ​</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debt</w:t>
            </w:r>
          </w:p>
        </w:tc>
        <w:tc>
          <w:tcPr>
            <w:tcW w:w="346"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327,342</w:t>
            </w:r>
          </w:p>
        </w:tc>
        <w:tc>
          <w:tcPr>
            <w:tcW w:w="346" w:type="dxa"/>
            <w:tcBorders/>
            <w:vAlign w:val="center"/>
          </w:tcPr>
          <w:p>
            <w:pPr>
              <w:pStyle w:val="TableContents"/>
              <w:bidi w:val="0"/>
              <w:spacing w:before="0" w:after="0"/>
              <w:ind w:left="0" w:right="0" w:hanging="0"/>
              <w:jc w:val="left"/>
              <w:rPr/>
            </w:pPr>
            <w:r>
              <w:rPr/>
              <w:t>​</w:t>
            </w:r>
          </w:p>
        </w:tc>
        <w:tc>
          <w:tcPr>
            <w:tcW w:w="41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327,342</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investments sold short, at fair value</w:t>
            </w:r>
          </w:p>
        </w:tc>
        <w:tc>
          <w:tcPr>
            <w:tcW w:w="346" w:type="dxa"/>
            <w:tcBorders/>
            <w:shd w:fill="CCEEFF" w:val="clear"/>
            <w:vAlign w:val="center"/>
          </w:tcPr>
          <w:p>
            <w:pPr>
              <w:pStyle w:val="TableContents"/>
              <w:bidi w:val="0"/>
              <w:spacing w:before="0" w:after="0"/>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327,342</w:t>
            </w:r>
          </w:p>
        </w:tc>
        <w:tc>
          <w:tcPr>
            <w:tcW w:w="346" w:type="dxa"/>
            <w:tcBorders/>
            <w:shd w:fill="CCEEFF" w:val="clear"/>
            <w:vAlign w:val="center"/>
          </w:tcPr>
          <w:p>
            <w:pPr>
              <w:pStyle w:val="TableContents"/>
              <w:bidi w:val="0"/>
              <w:spacing w:before="0" w:after="0"/>
              <w:ind w:left="0" w:right="0" w:hanging="0"/>
              <w:jc w:val="left"/>
              <w:rPr/>
            </w:pPr>
            <w:r>
              <w:rPr/>
              <w:t>​</w:t>
            </w:r>
          </w:p>
        </w:tc>
        <w:tc>
          <w:tcPr>
            <w:tcW w:w="4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327,342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Abbott Laboratories Stock Retirement Plan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FINANCIAL STATEMENTS -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 and 2024</w:t>
      </w:r>
    </w:p>
    <w:p>
      <w:pPr>
        <w:pStyle w:val="TextBody"/>
        <w:pBdr>
          <w:bottom w:val="single" w:sz="2" w:space="1" w:color="000000"/>
        </w:pBdr>
        <w:bidi w:val="0"/>
        <w:spacing w:before="600" w:after="240"/>
        <w:ind w:left="0" w:right="0" w:hanging="0"/>
        <w:jc w:val="both"/>
        <w:rPr/>
      </w:pPr>
      <w:r>
        <w:rPr/>
        <w:t>​</w:t>
      </w:r>
    </w:p>
    <w:p>
      <w:pPr>
        <w:pStyle w:val="TextBody"/>
        <w:bidi w:val="0"/>
        <w:spacing w:before="60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206" w:name="Tc_iV_SRzmbM0uKfghX0xfVVQ_10_2"/>
      <w:bookmarkStart w:id="207" w:name="Tc_C-7vJmOWlUWZdsOxEdB5wA_9_9"/>
      <w:bookmarkStart w:id="208" w:name="Tc_k6kMoETCOEqxeF959te2cA_9_7"/>
      <w:bookmarkStart w:id="209" w:name="Tc_m14eYfB4VUiiG9qC8RcfSA_9_5"/>
      <w:bookmarkStart w:id="210" w:name="Tc_aP-rR1gCPkW58dl6PocUfw_9_0"/>
      <w:bookmarkStart w:id="211" w:name="Tc_uIR2kzV7l06Pie0_lHgPCQ_8_0"/>
      <w:bookmarkStart w:id="212" w:name="Tc_Hy-YoQmn7ke77atyDmzOvw_7_0"/>
      <w:bookmarkStart w:id="213" w:name="Tc_kglzt2upM0WnmXxhZxdFWw_5_9"/>
      <w:bookmarkStart w:id="214" w:name="Tc_clFOJoob3kmteGCgz2l5Kw_5_7"/>
      <w:bookmarkStart w:id="215" w:name="Tc_r47CnGMuKECyBzIYDSlT7g_5_5"/>
      <w:bookmarkStart w:id="216" w:name="Tc_gRrGVPYqAk66i74k40noEg_5_2"/>
      <w:bookmarkStart w:id="217" w:name="Tc_9fxNX3Cg_Uy5NuLuZgy1sQ_5_0"/>
      <w:bookmarkStart w:id="218" w:name="Tc_0bSiMI6bpkGQ0ZjBLAOXOg_4_0"/>
      <w:bookmarkStart w:id="219" w:name="Tc_Muhd-_DYK0G-806BU34DPg_3_9"/>
      <w:bookmarkStart w:id="220" w:name="Tc_PnBXSnkKOkWyTAQLbUjR9A_3_7"/>
      <w:bookmarkStart w:id="221" w:name="Tc_lN_wrgsZTk2BtwOr1bdpAw_3_5"/>
      <w:bookmarkStart w:id="222" w:name="Tc__8x35kVmRUi_2NqomWfoqQ_3_2"/>
      <w:bookmarkStart w:id="223" w:name="Tc_wTEeXDA9506JVb94sHSeAw_2_7"/>
      <w:bookmarkStart w:id="224" w:name="Tc_hedmu2ib9U6PrjU_ktEedg_2_5"/>
      <w:bookmarkStart w:id="225" w:name="Tc_Uk_HlhsqAEm6lJlUUxqgXg_2_2"/>
      <w:bookmarkStart w:id="226" w:name="Tc_J4_gJxWEKU2ZKrp09ghaiQ_1_2"/>
      <w:bookmarkStart w:id="227" w:name="Tc_e8Y1kSrfw0240wigXkRr-w_8_14"/>
      <w:bookmarkStart w:id="228" w:name="Tc__RVYJzbZ4kGI_onMqTrOkA_8_12"/>
      <w:bookmarkStart w:id="229" w:name="Tc_CuqSDHEAc0as2Hok0miNPQ_8_11"/>
      <w:bookmarkStart w:id="230" w:name="Tc_Kn8XLEi9wkKQ73hvXzuKpA_8_9"/>
      <w:bookmarkStart w:id="231" w:name="Tc_oSzi-jfgSUexCPeachqt5Q_8_8"/>
      <w:bookmarkStart w:id="232" w:name="Tc_3r8UJpj3VUmXRovemrY5bw_8_5"/>
      <w:bookmarkStart w:id="233" w:name="Tc_jR3ENyieBUyHl_pF5fGkgg_8_3"/>
      <w:bookmarkStart w:id="234" w:name="Tc_wVpgpo9W8kOY0qecVpIAgw_8_2"/>
      <w:bookmarkStart w:id="235" w:name="Tc_4Yh55lqj80q1Uqaj7Qwl2g_8_0"/>
      <w:bookmarkStart w:id="236" w:name="Tc_fTnATup-AEivzcGVXHSxAA_7_14"/>
      <w:bookmarkStart w:id="237" w:name="Tc_wfN-gWzqr0O4_7LWUbMNQw_7_12"/>
      <w:bookmarkStart w:id="238" w:name="Tc_Xy7AWWwuI02kslxmmq27PA_7_11"/>
      <w:bookmarkStart w:id="239" w:name="Tc_xaGAJYKyI0mkgCq44Cy-1A_7_9"/>
      <w:bookmarkStart w:id="240" w:name="Tc__ZLxA11TmkOZiAe6iKthEg_7_8"/>
      <w:bookmarkStart w:id="241" w:name="Tc_7AT9Xb8mTky9ebDyfkzxOQ_7_5"/>
      <w:bookmarkStart w:id="242" w:name="Tc_kCCo0qPeXUC4q-7gMIbuxA_7_3"/>
      <w:bookmarkStart w:id="243" w:name="Tc_oYjdz_DRaUaHedhQucf4yw_7_2"/>
      <w:bookmarkStart w:id="244" w:name="Tc_wVOa_xl5CU6Nai8wzKfUzw_7_0"/>
      <w:bookmarkStart w:id="245" w:name="Tc_c0PEGSAhuUme5-NglDIfNg_6_0"/>
      <w:bookmarkStart w:id="246" w:name="Tc_zgtu1P-awkWz6RjFCwqLjQ_5_14"/>
      <w:bookmarkStart w:id="247" w:name="Tc_SRoCKF_va0-XVj1OvCaRhw_5_11"/>
      <w:bookmarkStart w:id="248" w:name="Tc_GLNsHLvggECTXpF7PdR59w_5_8"/>
      <w:bookmarkStart w:id="249" w:name="Tc_xmE6ZaIHkk-seEs7Owu4Qg_5_5"/>
      <w:bookmarkStart w:id="250" w:name="Tc_idvtd2bx80mDBVcr6mmY8g_5_2"/>
      <w:bookmarkStart w:id="251" w:name="Tc__QVGCxFPcEmpARqmLYb1TQ_5_0"/>
      <w:bookmarkStart w:id="252" w:name="Tc_PVO4Lrwqg0esiEkTOqhB3A_4_11"/>
      <w:bookmarkStart w:id="253" w:name="Tc_okqTz0JRSkKdatEfMTYYPw_4_8"/>
      <w:bookmarkStart w:id="254" w:name="Tc_rAsJkXiRAEGfVjvnfkOccQ_4_5"/>
      <w:bookmarkStart w:id="255" w:name="Tc_NO164LzwjEijArV68LMOMw_4_2"/>
      <w:bookmarkStart w:id="256" w:name="Tc_JPBYYvgixkq4bqLI_DA-ng_3_8"/>
      <w:bookmarkStart w:id="257" w:name="Tc_Iw6r1QGttUucae-8jsr0JQ_3_5"/>
      <w:bookmarkStart w:id="258" w:name="Tc_EMBg9tVQbU2PGZOkdhkwhg_3_2"/>
      <w:bookmarkStart w:id="259" w:name="Tc_FnLwIYPqcUCFBfMkPAj-8A_2_5"/>
      <w:bookmarkStart w:id="260" w:name="Tc_OP1oVGiSwU-5hhmrNDE1Dw_2_2"/>
      <w:bookmarkStart w:id="261" w:name="Tc_QunHJdv1JEaXAN3EjWTmPA_1_2"/>
      <w:bookmarkStart w:id="262" w:name="_076f6626_0631_4c41_867d_beb93ad05451"/>
      <w:bookmarkStart w:id="263" w:name="Tc_49lRR0LRiUuQlJiEhGzqEQ_14_14"/>
      <w:bookmarkStart w:id="264" w:name="Tc_Vk4l0Uar4UeFHOm3gYnxZw_14_11"/>
      <w:bookmarkStart w:id="265" w:name="Tc_u-tQtRnKk0OEesdL7mJiJQ_14_9"/>
      <w:bookmarkStart w:id="266" w:name="Tc_cqZiAimj2USCMhAxCjegGw_14_8"/>
      <w:bookmarkStart w:id="267" w:name="Tc_OBtNOQW71kWzHVlVdK1htg_14_5"/>
      <w:bookmarkStart w:id="268" w:name="Tc_GapoaweNqkKaaRrNPqWdoA_14_2"/>
      <w:bookmarkStart w:id="269" w:name="Tc_UzQAWIA180ixMgs0zeL22Q_14_0"/>
      <w:bookmarkStart w:id="270" w:name="Tc_1ZFQJ_03b06Q3onV0aFhvA_13_9"/>
      <w:bookmarkStart w:id="271" w:name="Tc_fCuCCgqQvUOacEDfS-46gg_13_6"/>
      <w:bookmarkStart w:id="272" w:name="Tc_AJ6wQMjjxUiFr9yKc-8dzg_13_3"/>
      <w:bookmarkStart w:id="273" w:name="Tc_2M7bcwitxkmFc7KzwW13Xw_13_0"/>
      <w:bookmarkStart w:id="274" w:name="Tc_AQs0ddXmrUmg948G4tRS2A_12_12"/>
      <w:bookmarkStart w:id="275" w:name="Tc_Kfs68x6p40KepM-Zp4SM3w_12_9"/>
      <w:bookmarkStart w:id="276" w:name="Tc_o7WuAavOH0Wc2SYRgje70w_12_3"/>
      <w:bookmarkStart w:id="277" w:name="Tc_2eJd14hxPUukgAaRrJvhVQ_12_0"/>
      <w:bookmarkStart w:id="278" w:name="Tc_sTMZb_Af2kCwSlLTZ_R8eA_11_12"/>
      <w:bookmarkStart w:id="279" w:name="Tc_Wi4RxJoCFkqSs30y2E-1uw_11_9"/>
      <w:bookmarkStart w:id="280" w:name="Tc_uf0jKRNgvkCJWHL07sEZUA_11_3"/>
      <w:bookmarkStart w:id="281" w:name="Tc_E-oMvZ1AP0-yPgPQJlu_Cw_11_0"/>
      <w:bookmarkStart w:id="282" w:name="Tc_FqGMf1Ld0k2G6CWyHRtCtg_10_9"/>
      <w:bookmarkStart w:id="283" w:name="Tc_qEOisZ2HuU6_Yj0BspHKUA_10_6"/>
      <w:bookmarkStart w:id="284" w:name="Tc__mia3DbjOk6didEyTSnwbg_10_3"/>
      <w:bookmarkStart w:id="285" w:name="Tc_dkOYf_vePUuPer-FkzqeQQ_10_0"/>
      <w:bookmarkStart w:id="286" w:name="Tc_raUsep_ptEqcLNK1u6eckg_9_12"/>
      <w:bookmarkStart w:id="287" w:name="Tc_3wwmBLHQ-EqeugBksDHaYQ_9_9"/>
      <w:bookmarkStart w:id="288" w:name="Tc_NXy3OMLNSEaQNqjXWW22sg_9_6"/>
      <w:bookmarkStart w:id="289" w:name="Tc_eRTO_FHGMkibs_X3WpUNiQ_9_0"/>
      <w:bookmarkStart w:id="290" w:name="Tc__rDl1PQDTECph-lJswfVBQ_8_12"/>
      <w:bookmarkStart w:id="291" w:name="Tc_gNzUprZkm0KbiVqQ50BNwg_8_9"/>
      <w:bookmarkStart w:id="292" w:name="Tc_DRnZYK0wQEqULJH41hkl7Q_8_6"/>
      <w:bookmarkStart w:id="293" w:name="Tc_lVs1tKEasEKX30gvueD01Q_8_0"/>
      <w:bookmarkStart w:id="294" w:name="Tc_CHfeqXjKgEu9ZR0CR3Z29A_7_14"/>
      <w:bookmarkStart w:id="295" w:name="Tc_1Mxu65JbBEqBRbBakL6EyQ_7_12"/>
      <w:bookmarkStart w:id="296" w:name="Tc_9GHY4oBWZEK78f11KuwssQ_7_11"/>
      <w:bookmarkStart w:id="297" w:name="Tc_1ccKtp8As0Odmwokb73Ffg_7_9"/>
      <w:bookmarkStart w:id="298" w:name="Tc_Ni0NincAQEyJ98QSQ-eZcw_7_8"/>
      <w:bookmarkStart w:id="299" w:name="Tc_Q8Zox9zCiU2PP7jLJGIljA_7_6"/>
      <w:bookmarkStart w:id="300" w:name="Tc_Sn1nIPlrxkKlL59fSJN9Bg_7_5"/>
      <w:bookmarkStart w:id="301" w:name="Tc_IpwZmi4me0qHx4ekiXHgAw_7_2"/>
      <w:bookmarkStart w:id="302" w:name="Tc_YB5xLHsng0KJN5PtUn2uzQ_7_0"/>
      <w:bookmarkStart w:id="303" w:name="Tc_kL2FP5Um60-jksM7H5__Uw_6_0"/>
      <w:bookmarkStart w:id="304" w:name="Tc_drYCJqB5-kO70Su1SEbnDA_5_14"/>
      <w:bookmarkStart w:id="305" w:name="Tc_9xw1Wn_e8EG2FY4rb_3hdQ_5_11"/>
      <w:bookmarkStart w:id="306" w:name="Tc_exoWYEOWcEeE6Yh_xJHPfQ_5_8"/>
      <w:bookmarkStart w:id="307" w:name="Tc_ipTPHrAUfkedFWvCHK_xeA_5_5"/>
      <w:bookmarkStart w:id="308" w:name="Tc_J0Oq_jnqYUOlItWgDBrDUg_5_2"/>
      <w:bookmarkStart w:id="309" w:name="Tc_oTCAFZyWzUWlkR9A0aA8Dw_5_0"/>
      <w:bookmarkStart w:id="310" w:name="Tc_I41rtPRNHUeTZZ9aoVQG7A_4_11"/>
      <w:bookmarkStart w:id="311" w:name="Tc_aJlz2y6kFkOcK7nEup1lOg_4_8"/>
      <w:bookmarkStart w:id="312" w:name="Tc_o5INmJW1y0uvlvFYxBx7GQ_4_5"/>
      <w:bookmarkStart w:id="313" w:name="Tc_MMbMcz8i2ESW0sd3G7x1bQ_4_2"/>
      <w:bookmarkStart w:id="314" w:name="Tc_8dtsxNm3fkeYh-awI6mcxg_3_8"/>
      <w:bookmarkStart w:id="315" w:name="Tc_FBqlWkQEREa9MJP4tmC6HA_3_5"/>
      <w:bookmarkStart w:id="316" w:name="Tc_1rr-uS0do0On4mR12cIfDQ_3_2"/>
      <w:bookmarkStart w:id="317" w:name="Tc_B7W1BmUO1kqMVYR1Wknggw_2_5"/>
      <w:bookmarkStart w:id="318" w:name="Tc_xmTBmxVeX0Ka4g3UPfpTuw_2_2"/>
      <w:bookmarkStart w:id="319" w:name="Tc_11ZL55C0aU6PcLlGg6f6xA_1_2"/>
      <w:bookmarkStart w:id="320" w:name="_3950782e_12c1_4fb3_ab7e_68a78881f589"/>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rFonts w:ascii="Times New Roman;Times;serif" w:hAnsi="Times New Roman;Times;serif"/>
          <w:b/>
          <w:sz w:val="20"/>
        </w:rPr>
        <w:t>NOTE B - SUMMARY OF SIGNIFICANT ACCOUNTING POLICIES -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Valuation - Continued</w:t>
      </w:r>
    </w:p>
    <w:p>
      <w:pPr>
        <w:pStyle w:val="TextBody"/>
        <w:bidi w:val="0"/>
        <w:spacing w:before="0" w:after="0"/>
        <w:ind w:left="0" w:right="0" w:hanging="0"/>
        <w:jc w:val="left"/>
        <w:rPr/>
      </w:pPr>
      <w:r>
        <w:rPr/>
        <w:t>​</w:t>
      </w:r>
    </w:p>
    <w:tbl>
      <w:tblPr>
        <w:tblW w:w="10080" w:type="dxa"/>
        <w:jc w:val="left"/>
        <w:tblInd w:w="0" w:type="dxa"/>
        <w:tblLayout w:type="fixed"/>
        <w:tblCellMar>
          <w:top w:w="0" w:type="dxa"/>
          <w:left w:w="0" w:type="dxa"/>
          <w:bottom w:w="0" w:type="dxa"/>
          <w:right w:w="0" w:type="dxa"/>
        </w:tblCellMar>
      </w:tblPr>
      <w:tblGrid>
        <w:gridCol w:w="2626"/>
        <w:gridCol w:w="346"/>
        <w:gridCol w:w="211"/>
        <w:gridCol w:w="931"/>
        <w:gridCol w:w="346"/>
        <w:gridCol w:w="211"/>
        <w:gridCol w:w="781"/>
        <w:gridCol w:w="346"/>
        <w:gridCol w:w="414"/>
        <w:gridCol w:w="682"/>
        <w:gridCol w:w="346"/>
        <w:gridCol w:w="211"/>
        <w:gridCol w:w="931"/>
        <w:gridCol w:w="346"/>
        <w:gridCol w:w="211"/>
        <w:gridCol w:w="1141"/>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667510" cy="175260"/>
                      <wp:effectExtent l="0" t="0" r="0" b="0"/>
                      <wp:wrapNone/>
                      <wp:docPr id="47" name="Frame47"/>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9" name="Frame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91185" cy="175260"/>
                      <wp:effectExtent l="0" t="0" r="0" b="0"/>
                      <wp:wrapNone/>
                      <wp:docPr id="50" name="Frame5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52" name="Frame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95935" cy="175260"/>
                      <wp:effectExtent l="0" t="0" r="0" b="0"/>
                      <wp:wrapNone/>
                      <wp:docPr id="53" name="Frame5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62890" cy="175260"/>
                      <wp:effectExtent l="0" t="0" r="0" b="0"/>
                      <wp:wrapNone/>
                      <wp:docPr id="55" name="Frame55"/>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33070" cy="175260"/>
                      <wp:effectExtent l="0" t="0" r="0" b="0"/>
                      <wp:wrapNone/>
                      <wp:docPr id="56" name="Frame56"/>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58" name="Frame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91185" cy="175260"/>
                      <wp:effectExtent l="0" t="0" r="0" b="0"/>
                      <wp:wrapNone/>
                      <wp:docPr id="59" name="Frame5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60"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61" name="Frame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724535" cy="175260"/>
                      <wp:effectExtent l="0" t="0" r="0" b="0"/>
                      <wp:wrapNone/>
                      <wp:docPr id="62" name="Frame6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10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Basis of Fair Value Measurement</w: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left"/>
              <w:rPr/>
            </w:pPr>
            <w:r>
              <w:rPr/>
              <w:t>  ​ ​ ​</w:t>
            </w:r>
          </w:p>
        </w:tc>
        <w:tc>
          <w:tcPr>
            <w:tcW w:w="414"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Prices in</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Measured at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r>
      <w:tr>
        <w:trPr/>
        <w:tc>
          <w:tcPr>
            <w:tcW w:w="26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NAV</w:t>
            </w:r>
          </w:p>
        </w:tc>
        <w:tc>
          <w:tcPr>
            <w:tcW w:w="346" w:type="dxa"/>
            <w:tcBorders/>
            <w:vAlign w:val="center"/>
          </w:tcPr>
          <w:p>
            <w:pPr>
              <w:pStyle w:val="TableContents"/>
              <w:bidi w:val="0"/>
              <w:spacing w:before="0" w:after="0"/>
              <w:ind w:left="0" w:right="0" w:hanging="0"/>
              <w:jc w:val="left"/>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14"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  ​</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5,066,260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5,066,260</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Mutual funds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108,326</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25,888</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Collective trust funds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9,592,890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9,592,890</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235,392</w:t>
            </w:r>
          </w:p>
        </w:tc>
        <w:tc>
          <w:tcPr>
            <w:tcW w:w="34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235,392</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154,812</w:t>
            </w:r>
          </w:p>
        </w:tc>
        <w:tc>
          <w:tcPr>
            <w:tcW w:w="34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154,812</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Private 40-Act mutual funds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393,035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393,035</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investments, at fair value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5,200,474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390,204</w:t>
            </w:r>
          </w:p>
        </w:tc>
        <w:tc>
          <w:tcPr>
            <w:tcW w:w="346" w:type="dxa"/>
            <w:tcBorders/>
            <w:shd w:fill="CCEEFF" w:val="clear"/>
            <w:vAlign w:val="center"/>
          </w:tcPr>
          <w:p>
            <w:pPr>
              <w:pStyle w:val="TableContents"/>
              <w:bidi w:val="0"/>
              <w:spacing w:before="0" w:after="0"/>
              <w:ind w:left="0" w:right="0" w:hanging="0"/>
              <w:jc w:val="left"/>
              <w:rPr/>
            </w:pPr>
            <w:r>
              <w:rPr/>
              <w:t>​</w:t>
            </w:r>
          </w:p>
        </w:tc>
        <w:tc>
          <w:tcPr>
            <w:tcW w:w="4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9,985,925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15,576,603</w:t>
            </w:r>
          </w:p>
        </w:tc>
      </w:tr>
    </w:tbl>
    <w:p>
      <w:pPr>
        <w:pStyle w:val="TextBody"/>
        <w:bidi w:val="0"/>
        <w:spacing w:before="0" w:after="0"/>
        <w:ind w:left="0" w:right="0" w:hanging="0"/>
        <w:jc w:val="left"/>
        <w:rPr/>
      </w:pPr>
      <w:r>
        <w:rPr/>
        <w:t>​</w:t>
      </w:r>
    </w:p>
    <w:tbl>
      <w:tblPr>
        <w:tblW w:w="9940" w:type="dxa"/>
        <w:jc w:val="left"/>
        <w:tblInd w:w="0" w:type="dxa"/>
        <w:tblLayout w:type="fixed"/>
        <w:tblCellMar>
          <w:top w:w="0" w:type="dxa"/>
          <w:left w:w="0" w:type="dxa"/>
          <w:bottom w:w="0" w:type="dxa"/>
          <w:right w:w="0" w:type="dxa"/>
        </w:tblCellMar>
      </w:tblPr>
      <w:tblGrid>
        <w:gridCol w:w="3466"/>
        <w:gridCol w:w="346"/>
        <w:gridCol w:w="272"/>
        <w:gridCol w:w="448"/>
        <w:gridCol w:w="346"/>
        <w:gridCol w:w="221"/>
        <w:gridCol w:w="710"/>
        <w:gridCol w:w="346"/>
        <w:gridCol w:w="414"/>
        <w:gridCol w:w="682"/>
        <w:gridCol w:w="346"/>
        <w:gridCol w:w="380"/>
        <w:gridCol w:w="625"/>
        <w:gridCol w:w="346"/>
        <w:gridCol w:w="211"/>
        <w:gridCol w:w="781"/>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200910" cy="175260"/>
                      <wp:effectExtent l="0" t="0" r="0" b="0"/>
                      <wp:wrapNone/>
                      <wp:docPr id="63" name="Frame63"/>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72720" cy="175260"/>
                      <wp:effectExtent l="0" t="0" r="0" b="0"/>
                      <wp:wrapNone/>
                      <wp:docPr id="65" name="Frame65"/>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84480" cy="175260"/>
                      <wp:effectExtent l="0" t="0" r="0" b="0"/>
                      <wp:wrapNone/>
                      <wp:docPr id="66" name="Frame66"/>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40335" cy="175260"/>
                      <wp:effectExtent l="0" t="0" r="0" b="0"/>
                      <wp:wrapNone/>
                      <wp:docPr id="68" name="Frame68"/>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50850" cy="175260"/>
                      <wp:effectExtent l="0" t="0" r="0" b="0"/>
                      <wp:wrapNone/>
                      <wp:docPr id="69" name="Frame69"/>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62890" cy="175260"/>
                      <wp:effectExtent l="0" t="0" r="0" b="0"/>
                      <wp:wrapNone/>
                      <wp:docPr id="71" name="Frame71"/>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33070" cy="175260"/>
                      <wp:effectExtent l="0" t="0" r="0" b="0"/>
                      <wp:wrapNone/>
                      <wp:docPr id="72" name="Frame72"/>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3"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41300" cy="175260"/>
                      <wp:effectExtent l="0" t="0" r="0" b="0"/>
                      <wp:wrapNone/>
                      <wp:docPr id="74" name="Frame74"/>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396875" cy="175260"/>
                      <wp:effectExtent l="0" t="0" r="0" b="0"/>
                      <wp:wrapNone/>
                      <wp:docPr id="75" name="Frame75"/>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6"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7"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95935" cy="175260"/>
                      <wp:effectExtent l="0" t="0" r="0" b="0"/>
                      <wp:wrapNone/>
                      <wp:docPr id="78" name="Frame7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2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Basis of Fair Value Measurement</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w:t>
            </w:r>
          </w:p>
        </w:tc>
        <w:tc>
          <w:tcPr>
            <w:tcW w:w="346" w:type="dxa"/>
            <w:tcBorders/>
            <w:vAlign w:val="center"/>
          </w:tcPr>
          <w:p>
            <w:pPr>
              <w:pStyle w:val="TableContents"/>
              <w:bidi w:val="0"/>
              <w:spacing w:before="0" w:after="0"/>
              <w:ind w:left="0" w:right="0" w:hanging="0"/>
              <w:jc w:val="left"/>
              <w:rPr/>
            </w:pPr>
            <w:r>
              <w:rPr/>
              <w:t>  ​ ​ ​</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left"/>
              <w:rPr/>
            </w:pPr>
            <w:r>
              <w:rPr/>
              <w:t>  ​ ​ ​</w:t>
            </w:r>
          </w:p>
        </w:tc>
        <w:tc>
          <w:tcPr>
            <w:tcW w:w="414"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380"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Prices in</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346" w:type="dxa"/>
            <w:tcBorders/>
            <w:vAlign w:val="center"/>
          </w:tcPr>
          <w:p>
            <w:pPr>
              <w:pStyle w:val="TableContents"/>
              <w:bidi w:val="0"/>
              <w:spacing w:before="0" w:after="0"/>
              <w:ind w:left="0" w:right="0" w:hanging="0"/>
              <w:jc w:val="left"/>
              <w:rPr/>
            </w:pPr>
            <w:r>
              <w:rPr/>
              <w:t>​</w:t>
            </w:r>
          </w:p>
        </w:tc>
        <w:tc>
          <w:tcPr>
            <w:tcW w:w="10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Measured at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3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w:t>
            </w:r>
          </w:p>
        </w:tc>
        <w:tc>
          <w:tcPr>
            <w:tcW w:w="7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left"/>
              <w:rPr/>
            </w:pPr>
            <w:r>
              <w:rPr/>
              <w:t>​</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NAV</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 - Investments sold short:</w:t>
            </w:r>
          </w:p>
        </w:tc>
        <w:tc>
          <w:tcPr>
            <w:tcW w:w="346" w:type="dxa"/>
            <w:tcBorders/>
            <w:shd w:fill="CCEEFF" w:val="clear"/>
            <w:vAlign w:val="center"/>
          </w:tcPr>
          <w:p>
            <w:pPr>
              <w:pStyle w:val="TableContents"/>
              <w:bidi w:val="0"/>
              <w:spacing w:before="0" w:after="0"/>
              <w:ind w:left="0" w:right="0" w:hanging="0"/>
              <w:jc w:val="left"/>
              <w:rPr/>
            </w:pPr>
            <w:r>
              <w:rPr/>
              <w:t> </w:t>
            </w:r>
          </w:p>
        </w:tc>
        <w:tc>
          <w:tcPr>
            <w:tcW w:w="272"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14"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80"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debt</w:t>
            </w:r>
          </w:p>
        </w:tc>
        <w:tc>
          <w:tcPr>
            <w:tcW w:w="346"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19,750</w:t>
            </w:r>
          </w:p>
        </w:tc>
        <w:tc>
          <w:tcPr>
            <w:tcW w:w="346" w:type="dxa"/>
            <w:tcBorders/>
            <w:vAlign w:val="center"/>
          </w:tcPr>
          <w:p>
            <w:pPr>
              <w:pStyle w:val="TableContents"/>
              <w:bidi w:val="0"/>
              <w:spacing w:before="0" w:after="0"/>
              <w:ind w:left="0" w:right="0" w:hanging="0"/>
              <w:jc w:val="left"/>
              <w:rPr/>
            </w:pPr>
            <w:r>
              <w:rPr/>
              <w:t>​</w:t>
            </w:r>
          </w:p>
        </w:tc>
        <w:tc>
          <w:tcPr>
            <w:tcW w:w="41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19,750</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investments sold short, at fair value</w:t>
            </w:r>
          </w:p>
        </w:tc>
        <w:tc>
          <w:tcPr>
            <w:tcW w:w="346" w:type="dxa"/>
            <w:tcBorders/>
            <w:shd w:fill="CCEEFF" w:val="clear"/>
            <w:vAlign w:val="center"/>
          </w:tcPr>
          <w:p>
            <w:pPr>
              <w:pStyle w:val="TableContents"/>
              <w:bidi w:val="0"/>
              <w:spacing w:before="0" w:after="0"/>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19,750</w:t>
            </w:r>
          </w:p>
        </w:tc>
        <w:tc>
          <w:tcPr>
            <w:tcW w:w="346" w:type="dxa"/>
            <w:tcBorders/>
            <w:shd w:fill="CCEEFF" w:val="clear"/>
            <w:vAlign w:val="center"/>
          </w:tcPr>
          <w:p>
            <w:pPr>
              <w:pStyle w:val="TableContents"/>
              <w:bidi w:val="0"/>
              <w:spacing w:before="0" w:after="0"/>
              <w:ind w:left="0" w:right="0" w:hanging="0"/>
              <w:jc w:val="left"/>
              <w:rPr/>
            </w:pPr>
            <w:r>
              <w:rPr/>
              <w:t>​</w:t>
            </w:r>
          </w:p>
        </w:tc>
        <w:tc>
          <w:tcPr>
            <w:tcW w:w="4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19,750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Participants are permitted to make redemptions from the Plan’s investment options on a daily basis, however, certain investments valued at NAV as a practical expedient have redemption requirements and in some cases restrictions for a Plan level redemption. The following tables provide the redemption requirements and restrictions, if any, for those investments as of December 31, 2025 and 2024 (dollars in thousands). In addition, the tables provide the investment strategies for certain investments measured at NAV as a practical expedient, if that investment is a fund that does not file an annual report on Form 5500 as a direct-filing entity.</w:t>
      </w:r>
    </w:p>
    <w:p>
      <w:pPr>
        <w:pStyle w:val="TextBody"/>
        <w:bidi w:val="0"/>
        <w:spacing w:before="0" w:after="0"/>
        <w:ind w:left="0" w:right="0" w:hanging="0"/>
        <w:jc w:val="left"/>
        <w:rPr/>
      </w:pPr>
      <w:r>
        <w:rPr/>
        <w:t>​</w:t>
      </w:r>
    </w:p>
    <w:tbl>
      <w:tblPr>
        <w:tblW w:w="8890" w:type="dxa"/>
        <w:jc w:val="left"/>
        <w:tblInd w:w="0" w:type="dxa"/>
        <w:tblLayout w:type="fixed"/>
        <w:tblCellMar>
          <w:top w:w="0" w:type="dxa"/>
          <w:left w:w="0" w:type="dxa"/>
          <w:bottom w:w="0" w:type="dxa"/>
          <w:right w:w="0" w:type="dxa"/>
        </w:tblCellMar>
      </w:tblPr>
      <w:tblGrid>
        <w:gridCol w:w="3226"/>
        <w:gridCol w:w="346"/>
        <w:gridCol w:w="211"/>
        <w:gridCol w:w="1036"/>
        <w:gridCol w:w="346"/>
        <w:gridCol w:w="976"/>
        <w:gridCol w:w="346"/>
        <w:gridCol w:w="1051"/>
        <w:gridCol w:w="346"/>
        <w:gridCol w:w="1006"/>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48510" cy="175260"/>
                      <wp:effectExtent l="0" t="0" r="0" b="0"/>
                      <wp:wrapNone/>
                      <wp:docPr id="79" name="Frame79"/>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80"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81" name="Frame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57860" cy="175260"/>
                      <wp:effectExtent l="0" t="0" r="0" b="0"/>
                      <wp:wrapNone/>
                      <wp:docPr id="82" name="Frame8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19760" cy="175260"/>
                      <wp:effectExtent l="0" t="0" r="0" b="0"/>
                      <wp:wrapNone/>
                      <wp:docPr id="84" name="Frame8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67385" cy="175260"/>
                      <wp:effectExtent l="0" t="0" r="0" b="0"/>
                      <wp:wrapNone/>
                      <wp:docPr id="86" name="Frame8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38810" cy="175260"/>
                      <wp:effectExtent l="0" t="0" r="0" b="0"/>
                      <wp:wrapNone/>
                      <wp:docPr id="88" name="Frame88"/>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1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left"/>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Redemption</w:t>
            </w:r>
          </w:p>
        </w:tc>
        <w:tc>
          <w:tcPr>
            <w:tcW w:w="346" w:type="dxa"/>
            <w:tcBorders/>
            <w:vAlign w:val="center"/>
          </w:tcPr>
          <w:p>
            <w:pPr>
              <w:pStyle w:val="TableContents"/>
              <w:bidi w:val="0"/>
              <w:spacing w:before="0" w:after="0"/>
              <w:ind w:left="0" w:right="0" w:hanging="0"/>
              <w:jc w:val="left"/>
              <w:rPr/>
            </w:pPr>
            <w:r>
              <w:rPr/>
              <w:t>  ​ ​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Redemption</w:t>
            </w:r>
          </w:p>
        </w:tc>
        <w:tc>
          <w:tcPr>
            <w:tcW w:w="346" w:type="dxa"/>
            <w:tcBorders/>
            <w:vAlign w:val="center"/>
          </w:tcPr>
          <w:p>
            <w:pPr>
              <w:pStyle w:val="TableContents"/>
              <w:bidi w:val="0"/>
              <w:spacing w:before="0" w:after="0"/>
              <w:ind w:left="0" w:right="0" w:hanging="0"/>
              <w:jc w:val="left"/>
              <w:rPr/>
            </w:pPr>
            <w:r>
              <w:rPr/>
              <w:t>  ​ ​ ​</w:t>
            </w:r>
          </w:p>
        </w:tc>
        <w:tc>
          <w:tcPr>
            <w:tcW w:w="1006" w:type="dxa"/>
            <w:tcBorders/>
            <w:vAlign w:val="center"/>
          </w:tcPr>
          <w:p>
            <w:pPr>
              <w:pStyle w:val="TableContents"/>
              <w:bidi w:val="0"/>
              <w:spacing w:before="0" w:after="0"/>
              <w:ind w:left="0" w:right="0" w:hanging="0"/>
              <w:jc w:val="center"/>
              <w:rPr/>
            </w:pPr>
            <w:r>
              <w:rPr/>
              <w:t>​</w: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(NAV)</w:t>
            </w:r>
          </w:p>
        </w:tc>
        <w:tc>
          <w:tcPr>
            <w:tcW w:w="346" w:type="dxa"/>
            <w:tcBorders/>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frequency</w:t>
            </w:r>
          </w:p>
        </w:tc>
        <w:tc>
          <w:tcPr>
            <w:tcW w:w="34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notice period</w:t>
            </w:r>
          </w:p>
        </w:tc>
        <w:tc>
          <w:tcPr>
            <w:tcW w:w="34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Restrictions</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Funds filing as direct filing entity:</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Collective trusts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11,120,673</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Daily</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0 - 5 days</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pPr>
            <w:r>
              <w:rPr/>
              <w:t>—</w:t>
            </w:r>
          </w:p>
        </w:tc>
      </w:tr>
      <w:tr>
        <w:trPr/>
        <w:tc>
          <w:tcPr>
            <w:tcW w:w="3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center"/>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Funds not filing as direct filing entity: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pPr>
            <w:r>
              <w:rPr/>
              <w:t>  ​</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Private 40-Act mutual funds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center"/>
              <w:rPr/>
            </w:pPr>
            <w:r>
              <w:rPr/>
              <w:t>  ​</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fixed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398,213</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Daily</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Yes (a)</w:t>
            </w:r>
          </w:p>
        </w:tc>
      </w:tr>
      <w:tr>
        <w:trPr/>
        <w:tc>
          <w:tcPr>
            <w:tcW w:w="3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11,518,886</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Abbott Laboratories Stock Retirement Plan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FINANCIAL STATEMENTS -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 and 2024</w:t>
      </w:r>
    </w:p>
    <w:p>
      <w:pPr>
        <w:pStyle w:val="TextBody"/>
        <w:pBdr>
          <w:bottom w:val="single" w:sz="2" w:space="1" w:color="000000"/>
        </w:pBdr>
        <w:bidi w:val="0"/>
        <w:spacing w:before="600" w:after="240"/>
        <w:ind w:left="0" w:right="0" w:hanging="0"/>
        <w:jc w:val="both"/>
        <w:rPr/>
      </w:pPr>
      <w:r>
        <w:rPr/>
        <w:t>​</w:t>
      </w:r>
    </w:p>
    <w:p>
      <w:pPr>
        <w:pStyle w:val="TextBody"/>
        <w:bidi w:val="0"/>
        <w:spacing w:before="60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321" w:name="Tc_x5S60mxY5EyfmlPYXHauOA_10_2"/>
      <w:bookmarkStart w:id="322" w:name="Tc_zHYmJVFD802BUCyOnTfzzQ_9_9"/>
      <w:bookmarkStart w:id="323" w:name="Tc_vyVQIpQrDEKp92x0Udmm-Q_9_7"/>
      <w:bookmarkStart w:id="324" w:name="Tc_K2FxHrRn-0e33e1w4HTJ5Q_9_5"/>
      <w:bookmarkStart w:id="325" w:name="Tc_c1x62XLAtUK-hA22uu6X1g_9_0"/>
      <w:bookmarkStart w:id="326" w:name="Tc_YUhBZWCUJEWingr8psqVeQ_8_0"/>
      <w:bookmarkStart w:id="327" w:name="Tc_sMS3lDWIbEyNJKxWYZ1ivg_7_0"/>
      <w:bookmarkStart w:id="328" w:name="Tc_8WiieDtkjkSABW2UVTkJSQ_5_9"/>
      <w:bookmarkStart w:id="329" w:name="Tc_DY7Jwh3K8EydA9kGneHGsg_5_7"/>
      <w:bookmarkStart w:id="330" w:name="Tc_ZHyhghtauE2fQETZWTYnNg_5_5"/>
      <w:bookmarkStart w:id="331" w:name="Tc_DcyJStp-w0ulUMcMaHNdLg_5_2"/>
      <w:bookmarkStart w:id="332" w:name="Tc_gn7u8GQpDkyz4XsGS3_P5g_5_0"/>
      <w:bookmarkStart w:id="333" w:name="Tc_DgGbD3Bxnk6Kkhw_5LAYYQ_4_0"/>
      <w:bookmarkStart w:id="334" w:name="Tc_5QxXTDnV9UmDZzUOy61G6w_3_9"/>
      <w:bookmarkStart w:id="335" w:name="Tc_4HTncyOR0kWsB2winrFLnA_3_7"/>
      <w:bookmarkStart w:id="336" w:name="Tc_--uozlbxP0eOOcR8l5rcHg_3_5"/>
      <w:bookmarkStart w:id="337" w:name="Tc_o9GR1_kUcESLKPDn1x_A3g_3_2"/>
      <w:bookmarkStart w:id="338" w:name="Tc_OF_MTL9tZ0WMcrnQM-jXYg_2_7"/>
      <w:bookmarkStart w:id="339" w:name="Tc_RAarDiGxVkyRchnMhYzKFA_2_5"/>
      <w:bookmarkStart w:id="340" w:name="Tc_t8O7t8yLGEGoHBeO1qr46w_2_2"/>
      <w:bookmarkStart w:id="341" w:name="Tc_kvSWmc-0-kuB8oVZtHyTWg_1_2"/>
      <w:bookmarkStart w:id="342" w:name="_f37ce649_c773_4b51_bf02_1315aa1f909d"/>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r>
        <w:rPr>
          <w:rFonts w:ascii="Times New Roman;Times;serif" w:hAnsi="Times New Roman;Times;serif"/>
          <w:b/>
          <w:sz w:val="20"/>
        </w:rPr>
        <w:t>NOTE B - SUMMARY OF SIGNIFICANT ACCOUNTING POLICIES -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Valuation - Continued</w:t>
      </w:r>
    </w:p>
    <w:p>
      <w:pPr>
        <w:pStyle w:val="TextBody"/>
        <w:bidi w:val="0"/>
        <w:spacing w:before="0" w:after="0"/>
        <w:ind w:left="0" w:right="0" w:hanging="0"/>
        <w:jc w:val="left"/>
        <w:rPr/>
      </w:pPr>
      <w:r>
        <w:rPr/>
        <w:t>​</w:t>
      </w:r>
    </w:p>
    <w:tbl>
      <w:tblPr>
        <w:tblW w:w="8785" w:type="dxa"/>
        <w:jc w:val="left"/>
        <w:tblInd w:w="0" w:type="dxa"/>
        <w:tblLayout w:type="fixed"/>
        <w:tblCellMar>
          <w:top w:w="0" w:type="dxa"/>
          <w:left w:w="0" w:type="dxa"/>
          <w:bottom w:w="0" w:type="dxa"/>
          <w:right w:w="0" w:type="dxa"/>
        </w:tblCellMar>
      </w:tblPr>
      <w:tblGrid>
        <w:gridCol w:w="3226"/>
        <w:gridCol w:w="346"/>
        <w:gridCol w:w="211"/>
        <w:gridCol w:w="931"/>
        <w:gridCol w:w="346"/>
        <w:gridCol w:w="976"/>
        <w:gridCol w:w="346"/>
        <w:gridCol w:w="1051"/>
        <w:gridCol w:w="346"/>
        <w:gridCol w:w="1006"/>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48510" cy="175260"/>
                      <wp:effectExtent l="0" t="0" r="0" b="0"/>
                      <wp:wrapNone/>
                      <wp:docPr id="89" name="Frame89"/>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1"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91185" cy="175260"/>
                      <wp:effectExtent l="0" t="0" r="0" b="0"/>
                      <wp:wrapNone/>
                      <wp:docPr id="92" name="Frame9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19760" cy="175260"/>
                      <wp:effectExtent l="0" t="0" r="0" b="0"/>
                      <wp:wrapNone/>
                      <wp:docPr id="94" name="Frame9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67385" cy="175260"/>
                      <wp:effectExtent l="0" t="0" r="0" b="0"/>
                      <wp:wrapNone/>
                      <wp:docPr id="96" name="Frame9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38810" cy="175260"/>
                      <wp:effectExtent l="0" t="0" r="0" b="0"/>
                      <wp:wrapNone/>
                      <wp:docPr id="98" name="Frame98"/>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1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left"/>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Redemption</w:t>
            </w:r>
          </w:p>
        </w:tc>
        <w:tc>
          <w:tcPr>
            <w:tcW w:w="346" w:type="dxa"/>
            <w:tcBorders/>
            <w:vAlign w:val="center"/>
          </w:tcPr>
          <w:p>
            <w:pPr>
              <w:pStyle w:val="TableContents"/>
              <w:bidi w:val="0"/>
              <w:spacing w:before="0" w:after="0"/>
              <w:ind w:left="0" w:right="0" w:hanging="0"/>
              <w:jc w:val="left"/>
              <w:rPr/>
            </w:pPr>
            <w:r>
              <w:rPr/>
              <w:t>  ​ ​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Redemption</w:t>
            </w:r>
          </w:p>
        </w:tc>
        <w:tc>
          <w:tcPr>
            <w:tcW w:w="346" w:type="dxa"/>
            <w:tcBorders/>
            <w:vAlign w:val="center"/>
          </w:tcPr>
          <w:p>
            <w:pPr>
              <w:pStyle w:val="TableContents"/>
              <w:bidi w:val="0"/>
              <w:spacing w:before="0" w:after="0"/>
              <w:ind w:left="0" w:right="0" w:hanging="0"/>
              <w:jc w:val="left"/>
              <w:rPr/>
            </w:pPr>
            <w:r>
              <w:rPr/>
              <w:t>  ​ ​ ​</w:t>
            </w:r>
          </w:p>
        </w:tc>
        <w:tc>
          <w:tcPr>
            <w:tcW w:w="1006" w:type="dxa"/>
            <w:tcBorders/>
            <w:vAlign w:val="center"/>
          </w:tcPr>
          <w:p>
            <w:pPr>
              <w:pStyle w:val="TableContents"/>
              <w:bidi w:val="0"/>
              <w:spacing w:before="0" w:after="0"/>
              <w:ind w:left="0" w:right="0" w:hanging="0"/>
              <w:jc w:val="center"/>
              <w:rPr/>
            </w:pPr>
            <w:r>
              <w:rPr/>
              <w:t>​</w: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(NAV)</w:t>
            </w:r>
          </w:p>
        </w:tc>
        <w:tc>
          <w:tcPr>
            <w:tcW w:w="346" w:type="dxa"/>
            <w:tcBorders/>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frequency</w:t>
            </w:r>
          </w:p>
        </w:tc>
        <w:tc>
          <w:tcPr>
            <w:tcW w:w="34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notice period</w:t>
            </w:r>
          </w:p>
        </w:tc>
        <w:tc>
          <w:tcPr>
            <w:tcW w:w="34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Restrictions</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Funds filing as direct filing entity:</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Collective trusts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9,592,890</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Daily</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sz w:val="20"/>
              </w:rPr>
              <w:t>0</w:t>
            </w:r>
            <w:r>
              <w:rPr>
                <w:rFonts w:ascii="Times New Roman;Times;serif" w:hAnsi="Times New Roman;Times;serif"/>
                <w:sz w:val="20"/>
              </w:rPr>
              <w:t xml:space="preserve"> - 5 days</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pPr>
            <w:r>
              <w:rPr/>
              <w:t>—</w:t>
            </w:r>
          </w:p>
        </w:tc>
      </w:tr>
      <w:tr>
        <w:trPr/>
        <w:tc>
          <w:tcPr>
            <w:tcW w:w="3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center"/>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Funds not filing as direct filing entity: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pPr>
            <w:r>
              <w:rPr/>
              <w:t>  ​</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Private 40-Act mutual funds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center"/>
              <w:rPr/>
            </w:pPr>
            <w:r>
              <w:rPr/>
              <w:t>  ​</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fixed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393,035</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Daily</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Yes (a)</w:t>
            </w:r>
          </w:p>
        </w:tc>
      </w:tr>
      <w:tr>
        <w:trPr/>
        <w:tc>
          <w:tcPr>
            <w:tcW w:w="3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9,985,925</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Private 40-Act mutual funds agree to redeem shares solely in cash up to the lesser of $250,000 or 1% of the respective fund’s net assets during any 90-day period for any one shareholder. In consideration of the best interests of the remaining shareholders, the Private 40-Act mutual funds reserve the right to pay any redemption proceeds exceeding this amount in whole or in part by a distribution in kind of securities held by the respective fund in lieu of cash. It is highly unlikely that shares would ever be redeemed in kind. Redemption proceeds are ordinarily wired within three business after receipt of the redemption request, but may take up to seven days.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Notes Receivable from Participants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Notes receivable from participants are measured at their unpaid balance plus any accrued but unpaid interest. Delinquent loans are reclassified as distributions based upon the terms of the Plan.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Recognition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Purchases and sales of securities are recorded on a trade-date basis. Interest income is recorded on an accrual basis. Dividends are recorded on the ex-dividend date. Net realized and unrealized appreciation/depreciation is recorded in the accompanying statement of changes in net assets available for benefits as net appreciation in fair value of investments.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Contributions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Contributions from Plan participants and the matching contributions from the employer are recorded in the year in which the employee contributions are withheld from compensation. Freedom 2 Save employer contributions, true-up employer matching contributions, and the 3% annual employer contribution are accrued in the year in which they are earned.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Participants are charged transaction fees for loan processing, which are included in other expenses and commissions on purchases and sales of Abbott shares and sales of AbbVie stock, which are included in net appreciation in fair value of investments. Investment fees for mutual funds, REITs, collective trusts, and managed accounts are charged against the net assets of the respective fund and are also included in net appreciation in fair value of investments. Abbott pays other recordkeeping and administration fees, where applicable. Expenses that are paid by Abbott are excluded from these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Payment of Benefits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Benefits are recorded when paid.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Abbott Laboratories Stock Retirement Plan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FINANCIAL STATEMENTS -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 and 2024</w:t>
      </w:r>
    </w:p>
    <w:p>
      <w:pPr>
        <w:pStyle w:val="TextBody"/>
        <w:pBdr>
          <w:bottom w:val="single" w:sz="2" w:space="1" w:color="000000"/>
        </w:pBdr>
        <w:bidi w:val="0"/>
        <w:spacing w:before="600" w:after="240"/>
        <w:ind w:left="0" w:right="0" w:hanging="0"/>
        <w:jc w:val="both"/>
        <w:rPr/>
      </w:pPr>
      <w:r>
        <w:rPr/>
        <w:t>​</w:t>
      </w:r>
    </w:p>
    <w:p>
      <w:pPr>
        <w:pStyle w:val="TextBody"/>
        <w:bidi w:val="0"/>
        <w:spacing w:before="60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343" w:name="Tc_m-DNdaCb4kSYp4w4jb5KpA_3_5"/>
      <w:bookmarkStart w:id="344" w:name="Tc_J0jDtMybq0CVpGsyHk-rEQ_3_2"/>
      <w:bookmarkStart w:id="345" w:name="Tc_goEwOnB_ekaV9mTeRH7LhA_3_0"/>
      <w:bookmarkStart w:id="346" w:name="Tc_mSWAX29o5UOfqgmN41kgNw_2_5"/>
      <w:bookmarkStart w:id="347" w:name="Tc_DR8BaIXxKUKhrrQLTykXeQ_2_2"/>
      <w:bookmarkStart w:id="348" w:name="Tc_P6Iy2NIrjE6sDRsJ050Z9A_2_0"/>
      <w:bookmarkStart w:id="349" w:name="Tc_zUIGmoOog0uTciEuI1CD6Q_1_5"/>
      <w:bookmarkStart w:id="350" w:name="Tc_034fXvGMVUmvDn5ZHXUTrA_1_2"/>
      <w:bookmarkEnd w:id="343"/>
      <w:bookmarkEnd w:id="344"/>
      <w:bookmarkEnd w:id="345"/>
      <w:bookmarkEnd w:id="346"/>
      <w:bookmarkEnd w:id="347"/>
      <w:bookmarkEnd w:id="348"/>
      <w:bookmarkEnd w:id="349"/>
      <w:bookmarkEnd w:id="350"/>
      <w:r>
        <w:rPr>
          <w:rFonts w:ascii="Times New Roman;Times;serif" w:hAnsi="Times New Roman;Times;serif"/>
          <w:b/>
          <w:sz w:val="20"/>
        </w:rPr>
        <w:t>NOTE C - INVESTMENTS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Distributions of Abbott common shares and conversions of participants’ common share account balances to participant loans or other investment options are recorded at fair market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summary of Abbott common share data as of December 31, 2025 and 2024 is presented below:</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184"/>
        <w:gridCol w:w="346"/>
        <w:gridCol w:w="211"/>
        <w:gridCol w:w="931"/>
        <w:gridCol w:w="346"/>
        <w:gridCol w:w="211"/>
        <w:gridCol w:w="976"/>
      </w:tblGrid>
      <w:tr>
        <w:trPr/>
        <w:tc>
          <w:tcPr>
            <w:tcW w:w="7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561840" cy="175260"/>
                      <wp:effectExtent l="0" t="0" r="0" b="0"/>
                      <wp:wrapNone/>
                      <wp:docPr id="99" name="Frame99"/>
                      <a:graphic xmlns:a="http://schemas.openxmlformats.org/drawingml/2006/main">
                        <a:graphicData uri="http://schemas.microsoft.com/office/word/2010/wordprocessingShape">
                          <wps:wsp>
                            <wps:cNvSpPr txBox="1"/>
                            <wps:spPr>
                              <a:xfrm>
                                <a:off x="0" y="0"/>
                                <a:ext cx="4561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101"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91185" cy="175260"/>
                      <wp:effectExtent l="0" t="0" r="0" b="0"/>
                      <wp:wrapNone/>
                      <wp:docPr id="102" name="Frame10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19760" cy="175260"/>
                      <wp:effectExtent l="0" t="0" r="0" b="0"/>
                      <wp:wrapNone/>
                      <wp:docPr id="105" name="Frame10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18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18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Abbott common shares, 22,899,112 and 24,199,951 shares, respectively (dollars in thousands)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2,869,030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2,737,256</w:t>
            </w:r>
          </w:p>
        </w:tc>
      </w:tr>
      <w:tr>
        <w:trPr/>
        <w:tc>
          <w:tcPr>
            <w:tcW w:w="718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 price per share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113.11</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D - RELATED-PARTY AND PARTY-IN-INTEREST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Plan holds units of collective trust funds managed by the Trustee and shares of the Trustee’s common stock. A significant portion of the Plan’s assets is invested in Abbott common shares.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transactions qualify as party-in-interest transactions; however, they are exempt from the prohibited transaction rules under ERISA. During 2025, the Plan received $55.5 million in common stock dividends from Abbott.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Participants pay fees to the recordkeeper for loan transaction processing and for commissions on purchases and sales of Abbott shares and sales of AbbVie stock. These transactions qualify as permitted party-in-interest transactions.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E - PLAN TERMINATION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Plan may be terminated at any time by Abbott upon written notice to the Trustee and Committee. All participants’ account balances would become fully vested upon Plan termination. Upon termination of the Plan, distributions of each participant’s share in the Trust, as determined by the terms of the Plan, would be made to each participant. At the present time, Abbott has no intention of terminating the Plan.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F - TAX STATUS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Internal Revenue Service (“IRS”) has determined and informed Abbott by a letter dated April 13, 2022, that the Plan and related Trust are designed in accordance with applicable sections of the IRC. The Plan has been amended since the applicable date of the determination letter. However, the Plan administrator believes that the Plan is designed and is currently being operated, in all material respects, in accordance with the applicable requirements of the IRC.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Accounting principles generally accepted in the United States of America require Plan management to evaluate tax positions taken by the Plan and recognize a tax liability if the organization has taken an uncertain position that more likely than not would not be sustained upon examination by the IRS or other applicable taxing authorities. The Plan administrator has analyzed the tax positions taken by the Plan, and has concluded that as of December 31, 2025 and 2024, there are no uncertain positions taken or expected to be taken that would require recognition of a liability or disclosure in the financial statements. The Plan is subject to routine audits by taxing jurisdictions. There are currently no audits in progress.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Abbott Laboratories Stock Retirement Plan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FINANCIAL STATEMENTS -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 and 2024</w:t>
      </w:r>
    </w:p>
    <w:p>
      <w:pPr>
        <w:pStyle w:val="TextBody"/>
        <w:pBdr>
          <w:bottom w:val="single" w:sz="2" w:space="1" w:color="000000"/>
        </w:pBdr>
        <w:bidi w:val="0"/>
        <w:spacing w:before="600" w:after="240"/>
        <w:ind w:left="0" w:right="0" w:hanging="0"/>
        <w:jc w:val="both"/>
        <w:rPr/>
      </w:pPr>
      <w:r>
        <w:rPr/>
        <w:t>​</w:t>
      </w:r>
    </w:p>
    <w:p>
      <w:pPr>
        <w:pStyle w:val="TextBody"/>
        <w:bidi w:val="0"/>
        <w:spacing w:before="60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G - RISKS AND UNCERTAINTIES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general, the investments provided by the Plan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 could materially affect participant accounts and the amounts reported in the statements of net assets available for benefits.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H - SUBSEQUENT EVENTS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 of the Plan has evaluated subsequent events from December 31, 2025 through the date these financial statements were issued. Other than described below, management of the Plan is not aware of any subsequent events that require recognition or additional disclosure in these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changes took effect on January 1,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Fidelity Investments replaced Alight Solutions as the recordkeeper of the Plan. For the Abbott and AbbVie common stock investment options only, Fidelity Management Trust Company replaced The Northern Trust Company as custodian and trustee.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 enrolled Freedom 2 Save participant who makes elective deferrals to the Plan will receive employer matching contributions each payroll period instead of a true-up employer matching contribution shortly after the end of the year. The sum of an enrolled Freedom 2 Save participant’s employer matching contributions and Freedom 2 Save employer contribution will not exceed 5% of the participant’s eligible earnings for the plan year. Additionally, Freedom 2 Save participants will not be required to be actively employed or on a qualifying leave of absence on the last day of the plan year in order to receive the Freedom 2 Save employer contribution.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participant who has a balance in the AbbVie common stock investment option will have dividends invested across the participant’s investment elections on file for future contributions.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Non-vested portions of employer contributions and earnings thereon are forfeited as of the date the participating employee receives a distribution or, if later, the end of the plan year in which the participating employee has been separated from Abbott for a period of five years.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bookmarkStart w:id="351" w:name="SUPPLEMENTALSCHEDULE_17620"/>
      <w:bookmarkStart w:id="352" w:name="_3b85e192_8910_45f4_8d48_86529d848d59"/>
      <w:bookmarkEnd w:id="351"/>
      <w:bookmarkEnd w:id="352"/>
      <w:r>
        <w:rPr>
          <w:rFonts w:ascii="Times New Roman;Times;serif" w:hAnsi="Times New Roman;Times;serif"/>
          <w:sz w:val="20"/>
        </w:rPr>
        <w:t>SUPPLEMENTAL SCHEDULE</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353" w:name="Tc_eXcMOAgOhky6Rfs1Q_Gxqg_11_2"/>
      <w:bookmarkStart w:id="354" w:name="Tc_tfqJPA-U_UuG-un9jXu9TQ_9_8"/>
      <w:bookmarkStart w:id="355" w:name="Tc_QXE_igVBXEW-MpcrSqsPaw_8_2"/>
      <w:bookmarkStart w:id="356" w:name="Tc_29ljAxrRbUuor9ibS3b41A_7_8"/>
      <w:bookmarkStart w:id="357" w:name="Tc_K0gLwSJ1eEaXNt7mGktpyw_7_6"/>
      <w:bookmarkStart w:id="358" w:name="Tc_iQgtOUo0vUunD5mc-CxYCg_7_4"/>
      <w:bookmarkStart w:id="359" w:name="Tc_TjVjpH0dvUmW_ADXFC1BIw_7_2"/>
      <w:bookmarkStart w:id="360" w:name="Tc_M1PpqMKDy0idktRnaOpwWw_7_0"/>
      <w:bookmarkStart w:id="361" w:name="Tc_6qNqdtQwzkiILfmMzegB4w_6_8"/>
      <w:bookmarkStart w:id="362" w:name="Tc_OFFos1C_-U-Z1OQGY1Ze2A_6_4"/>
      <w:bookmarkStart w:id="363" w:name="Tc_wAj4YCIos0i9EkrO1yE8kg_5_4"/>
      <w:bookmarkStart w:id="364" w:name="Tc_-n9Ea8SA_UuTy3LetyAmsg_4_4"/>
      <w:bookmarkStart w:id="365" w:name="Tc_Vl4HS4Myl02GXqi5Sx-L6g_3_4"/>
      <w:bookmarkStart w:id="366" w:name="Tc_gTrJY6SK3kaBr0QeuSIRUA_2_4"/>
      <w:bookmarkStart w:id="367" w:name="Tc_R2LLtIOxQEuzSYnQ96Jeug_1_4"/>
      <w:bookmarkStart w:id="368" w:name="_a1f46239_7269_409d_8971_783d8a40a702"/>
      <w:bookmarkStart w:id="369" w:name="ScheduleH1"/>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r>
        <w:rPr>
          <w:rFonts w:ascii="Times New Roman;Times;serif" w:hAnsi="Times New Roman;Times;serif"/>
          <w:b/>
          <w:sz w:val="20"/>
        </w:rPr>
        <w:t>Abbott Laboratories Stock Retirement Plan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EIN: 36-0698440, Plan Number: 334</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SCHEDULE H, LINE 4i - SCHEDULE OF ASSETS (HELD AT END OF YEAR)</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(Dollars in thousands)</w:t>
      </w:r>
    </w:p>
    <w:p>
      <w:pPr>
        <w:pStyle w:val="TextBody"/>
        <w:pBdr>
          <w:bottom w:val="single" w:sz="2" w:space="1" w:color="000000"/>
        </w:pBdr>
        <w:bidi w:val="0"/>
        <w:spacing w:before="0" w:after="240"/>
        <w:ind w:left="0" w:right="0" w:hanging="0"/>
        <w:jc w:val="both"/>
        <w:rPr/>
      </w:pPr>
      <w:r>
        <w:rPr/>
        <w:t>​</w:t>
      </w:r>
    </w:p>
    <w:p>
      <w:pPr>
        <w:pStyle w:val="TextBody"/>
        <w:bidi w:val="0"/>
        <w:spacing w:before="0" w:after="0"/>
        <w:ind w:left="0" w:right="0" w:hanging="0"/>
        <w:jc w:val="left"/>
        <w:rPr/>
      </w:pPr>
      <w:r>
        <w:rPr/>
        <w:t>​</w:t>
      </w:r>
    </w:p>
    <w:tbl>
      <w:tblPr>
        <w:tblW w:w="7645" w:type="dxa"/>
        <w:jc w:val="left"/>
        <w:tblInd w:w="0" w:type="dxa"/>
        <w:tblLayout w:type="fixed"/>
        <w:tblCellMar>
          <w:top w:w="0" w:type="dxa"/>
          <w:left w:w="0" w:type="dxa"/>
          <w:bottom w:w="0" w:type="dxa"/>
          <w:right w:w="0" w:type="dxa"/>
        </w:tblCellMar>
      </w:tblPr>
      <w:tblGrid>
        <w:gridCol w:w="286"/>
        <w:gridCol w:w="346"/>
        <w:gridCol w:w="3316"/>
        <w:gridCol w:w="346"/>
        <w:gridCol w:w="976"/>
        <w:gridCol w:w="346"/>
        <w:gridCol w:w="721"/>
        <w:gridCol w:w="346"/>
        <w:gridCol w:w="226"/>
        <w:gridCol w:w="736"/>
      </w:tblGrid>
      <w:tr>
        <w:trPr/>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81610" cy="175260"/>
                      <wp:effectExtent l="0" t="0" r="0" b="0"/>
                      <wp:wrapNone/>
                      <wp:docPr id="106" name="Frame10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05660" cy="175260"/>
                      <wp:effectExtent l="0" t="0" r="0" b="0"/>
                      <wp:wrapNone/>
                      <wp:docPr id="108" name="Frame108"/>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19760" cy="175260"/>
                      <wp:effectExtent l="0" t="0" r="0" b="0"/>
                      <wp:wrapNone/>
                      <wp:docPr id="110" name="Frame11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57835" cy="175260"/>
                      <wp:effectExtent l="0" t="0" r="0" b="0"/>
                      <wp:wrapNone/>
                      <wp:docPr id="112" name="Frame11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43510" cy="175260"/>
                      <wp:effectExtent l="0" t="0" r="0" b="0"/>
                      <wp:wrapNone/>
                      <wp:docPr id="114" name="Frame11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67360" cy="175260"/>
                      <wp:effectExtent l="0" t="0" r="0" b="0"/>
                      <wp:wrapNone/>
                      <wp:docPr id="115" name="Frame11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31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 Description</w:t>
            </w:r>
          </w:p>
        </w:tc>
        <w:tc>
          <w:tcPr>
            <w:tcW w:w="346" w:type="dxa"/>
            <w:tcBorders/>
            <w:vAlign w:val="center"/>
          </w:tcPr>
          <w:p>
            <w:pPr>
              <w:pStyle w:val="TableContents"/>
              <w:bidi w:val="0"/>
              <w:spacing w:before="0" w:after="0"/>
              <w:ind w:left="0" w:right="0" w:hanging="0"/>
              <w:jc w:val="center"/>
              <w:rPr/>
            </w:pPr>
            <w:r>
              <w:rPr/>
              <w:t>  ​ ​ ​</w:t>
            </w:r>
          </w:p>
        </w:tc>
        <w:tc>
          <w:tcPr>
            <w:tcW w:w="72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 ​ ​</w:t>
            </w:r>
          </w:p>
        </w:tc>
        <w:tc>
          <w:tcPr>
            <w:tcW w:w="226" w:type="dxa"/>
            <w:tcBorders/>
            <w:vAlign w:val="center"/>
          </w:tcPr>
          <w:p>
            <w:pPr>
              <w:pStyle w:val="TableContents"/>
              <w:bidi w:val="0"/>
              <w:spacing w:before="0" w:after="0"/>
              <w:ind w:left="0" w:right="0" w:hanging="0"/>
              <w:jc w:val="center"/>
              <w:rPr/>
            </w:pPr>
            <w:r>
              <w:rPr/>
              <w:t>  ​</w:t>
            </w:r>
          </w:p>
        </w:tc>
        <w:tc>
          <w:tcPr>
            <w:tcW w:w="736"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of investment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including</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maturity</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date &amp;</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range of</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 Current</w:t>
            </w:r>
          </w:p>
        </w:tc>
      </w:tr>
      <w:tr>
        <w:trPr/>
        <w:tc>
          <w:tcPr>
            <w:tcW w:w="2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w:t>
            </w:r>
          </w:p>
        </w:tc>
        <w:tc>
          <w:tcPr>
            <w:tcW w:w="346" w:type="dxa"/>
            <w:tcBorders/>
            <w:vAlign w:val="center"/>
          </w:tcPr>
          <w:p>
            <w:pPr>
              <w:pStyle w:val="TableContents"/>
              <w:bidi w:val="0"/>
              <w:spacing w:before="0" w:after="0"/>
              <w:ind w:left="0" w:right="0" w:hanging="0"/>
              <w:jc w:val="center"/>
              <w:rPr/>
            </w:pPr>
            <w:r>
              <w:rPr/>
              <w:t>​</w:t>
            </w:r>
          </w:p>
        </w:tc>
        <w:tc>
          <w:tcPr>
            <w:tcW w:w="3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 Identity of issue, borrower, lessor, or similar party</w:t>
            </w:r>
          </w:p>
        </w:tc>
        <w:tc>
          <w:tcPr>
            <w:tcW w:w="346" w:type="dxa"/>
            <w:tcBorders/>
            <w:vAlign w:val="center"/>
          </w:tcPr>
          <w:p>
            <w:pPr>
              <w:pStyle w:val="TableContents"/>
              <w:bidi w:val="0"/>
              <w:spacing w:before="0" w:after="0"/>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346" w:type="dxa"/>
            <w:tcBorders/>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 xml:space="preserve">(d) Cost </w:t>
            </w:r>
            <w:r>
              <w:rPr>
                <w:rFonts w:ascii="Times New Roman;Times;serif" w:hAnsi="Times New Roman;Times;serif"/>
                <w:b/>
                <w:sz w:val="11"/>
              </w:rPr>
              <w:t>**</w:t>
            </w:r>
          </w:p>
        </w:tc>
        <w:tc>
          <w:tcPr>
            <w:tcW w:w="346" w:type="dxa"/>
            <w:tcBorders/>
            <w:vAlign w:val="center"/>
          </w:tcPr>
          <w:p>
            <w:pPr>
              <w:pStyle w:val="TableContents"/>
              <w:bidi w:val="0"/>
              <w:spacing w:before="0" w:after="0"/>
              <w:ind w:left="0" w:right="0" w:hanging="0"/>
              <w:jc w:val="center"/>
              <w:rPr/>
            </w:pPr>
            <w:r>
              <w:rPr/>
              <w:t>​</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Common stock - employer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28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ABBOTT LABORATORIES, common shares</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2,869,030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5TH 3RD BANCORP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964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ABBVIE INC.</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2,445,873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ACADIA HEALTHCARE CO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ACUITY INC</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ADT INC DEL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ADVANCED DRAIN SYS INC DEL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AECOM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AES CORP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315</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AFFILIATED MANAGERS GROUP INC COM STK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AFFIRM HLDGS INC CL A</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AGCO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203</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AGILENT TECHNOLOGIES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1,199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AIR LEASE CORP CL A</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AKAMAI TECHNOLOGIES INC COM STK</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ALASKA AIR GROUP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ALBEMARLE CORP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ALBERTSONS COS INC CL A</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ALIGN TECHNOLOGY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ALLEGION PLC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ALLEGRO MICROSYSTEMS INC DEL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ALLIANT ENERGY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ALLISON TRANSMISSION HOLDING</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ALLSTATE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1,700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ALLY FINL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AMCOR</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AMDOCS ORD GBP0.01</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AMENTUM HLDGS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AMER FINL GROUP INC OH COM STK</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AMER SPORTS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AMEREN CORP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AMERICAN AIRLINES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AMERICAN WTR WKS CO INC NEW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AMERIPRISE FINL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AMETEK INC NEW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AMKOR TECHNOLOGY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ANGLOGOLD ASHANTI PLC ORD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1,162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ANTERO MIDSTREAM CORPORATION</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ANTERO RES CORP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APA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API GROUP CORPORATION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APPLIED INDL TECHNOLOGIES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297</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APTARGROUP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APTIV PLC NEW ORD</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ARAMARK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ARCH CAPITAL GROUP COM STK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1,056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ARCHER-DANIELS-MIDLAND CO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ARMSTRONG WORLD INDS INC NEW COM STK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ARROW ELECTR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175</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ASHLAND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ASSURANT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ASSURED GUARANTY LTD COMMON STK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AST SPACEMOBILE INC CL A CL A</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37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370" w:name="Tc_jYs_5ZtgDEy9uRKKoe-CVg_8_2"/>
      <w:bookmarkStart w:id="371" w:name="Tc_lhvw6wZrhka2P8LzdXzGgg_7_8"/>
      <w:bookmarkStart w:id="372" w:name="Tc_b7DyNkK1UEC07npj7ncLHA_7_6"/>
      <w:bookmarkStart w:id="373" w:name="Tc_jrHTu091VUSuG_MihYDNlQ_7_4"/>
      <w:bookmarkStart w:id="374" w:name="Tc_cKuZ5VVddEqOzC7X3RiYWA_7_2"/>
      <w:bookmarkStart w:id="375" w:name="Tc_7tGWM1VtoEOSQCxTNXCD_g_7_0"/>
      <w:bookmarkStart w:id="376" w:name="Tc_JlnLOwMg7UKD-i4AIt-r2g_6_8"/>
      <w:bookmarkStart w:id="377" w:name="Tc_qf2pPsjcEUKUtcn1YdWOJw_6_4"/>
      <w:bookmarkStart w:id="378" w:name="Tc_mvwMwra1f0-5_DrCVhv3CQ_5_4"/>
      <w:bookmarkStart w:id="379" w:name="Tc_xdT8WLdou0uaKS6A6tis-w_4_4"/>
      <w:bookmarkStart w:id="380" w:name="Tc_2WC3lSv5jES7Nx1zJ0mBWw_3_4"/>
      <w:bookmarkStart w:id="381" w:name="Tc_ep7upFpkl0SHE32AQjbw4w_2_4"/>
      <w:bookmarkStart w:id="382" w:name="Tc_98O31k4iDUWWJCt7i3g2zg_1_4"/>
      <w:bookmarkStart w:id="383" w:name="_a4a7174a_db8f_4955_adc7_49844d4615b3"/>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r>
        <w:rPr>
          <w:rFonts w:ascii="Times New Roman;Times;serif" w:hAnsi="Times New Roman;Times;serif"/>
          <w:b/>
          <w:sz w:val="20"/>
        </w:rPr>
        <w:t>Abbott Laboratories Stock Retirement Plan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EIN: 36-0698440, Plan Number: 334</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SCHEDULE H, LINE 4i - SCHEDULE OF ASSETS (HELD AT END OF YEAR) -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(Dollars in thousands)</w:t>
      </w:r>
    </w:p>
    <w:p>
      <w:pPr>
        <w:pStyle w:val="TextBody"/>
        <w:pBdr>
          <w:bottom w:val="single" w:sz="2" w:space="1" w:color="000000"/>
        </w:pBdr>
        <w:bidi w:val="0"/>
        <w:spacing w:before="0" w:after="240"/>
        <w:ind w:left="0" w:right="0" w:hanging="0"/>
        <w:jc w:val="both"/>
        <w:rPr/>
      </w:pPr>
      <w:r>
        <w:rPr/>
        <w:t>​</w:t>
      </w:r>
    </w:p>
    <w:p>
      <w:pPr>
        <w:pStyle w:val="TextBody"/>
        <w:bidi w:val="0"/>
        <w:spacing w:before="0" w:after="0"/>
        <w:ind w:left="0" w:right="0" w:hanging="0"/>
        <w:jc w:val="left"/>
        <w:rPr/>
      </w:pPr>
      <w:r>
        <w:rPr/>
        <w:t>​</w:t>
      </w:r>
    </w:p>
    <w:tbl>
      <w:tblPr>
        <w:tblW w:w="7478" w:type="dxa"/>
        <w:jc w:val="left"/>
        <w:tblInd w:w="0" w:type="dxa"/>
        <w:tblLayout w:type="fixed"/>
        <w:tblCellMar>
          <w:top w:w="0" w:type="dxa"/>
          <w:left w:w="0" w:type="dxa"/>
          <w:bottom w:w="0" w:type="dxa"/>
          <w:right w:w="0" w:type="dxa"/>
        </w:tblCellMar>
      </w:tblPr>
      <w:tblGrid>
        <w:gridCol w:w="286"/>
        <w:gridCol w:w="346"/>
        <w:gridCol w:w="3316"/>
        <w:gridCol w:w="346"/>
        <w:gridCol w:w="976"/>
        <w:gridCol w:w="346"/>
        <w:gridCol w:w="721"/>
        <w:gridCol w:w="346"/>
        <w:gridCol w:w="254"/>
        <w:gridCol w:w="541"/>
      </w:tblGrid>
      <w:tr>
        <w:trPr/>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81610" cy="175260"/>
                      <wp:effectExtent l="0" t="0" r="0" b="0"/>
                      <wp:wrapNone/>
                      <wp:docPr id="116" name="Frame11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05660" cy="175260"/>
                      <wp:effectExtent l="0" t="0" r="0" b="0"/>
                      <wp:wrapNone/>
                      <wp:docPr id="118" name="Frame118"/>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19760" cy="175260"/>
                      <wp:effectExtent l="0" t="0" r="0" b="0"/>
                      <wp:wrapNone/>
                      <wp:docPr id="120" name="Frame12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57835" cy="175260"/>
                      <wp:effectExtent l="0" t="0" r="0" b="0"/>
                      <wp:wrapNone/>
                      <wp:docPr id="122" name="Frame12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3"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61290" cy="175260"/>
                      <wp:effectExtent l="0" t="0" r="0" b="0"/>
                      <wp:wrapNone/>
                      <wp:docPr id="124" name="Frame124"/>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43535" cy="175260"/>
                      <wp:effectExtent l="0" t="0" r="0" b="0"/>
                      <wp:wrapNone/>
                      <wp:docPr id="125" name="Frame12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31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 Description</w:t>
            </w:r>
          </w:p>
        </w:tc>
        <w:tc>
          <w:tcPr>
            <w:tcW w:w="346" w:type="dxa"/>
            <w:tcBorders/>
            <w:vAlign w:val="center"/>
          </w:tcPr>
          <w:p>
            <w:pPr>
              <w:pStyle w:val="TableContents"/>
              <w:bidi w:val="0"/>
              <w:spacing w:before="0" w:after="0"/>
              <w:ind w:left="0" w:right="0" w:hanging="0"/>
              <w:jc w:val="center"/>
              <w:rPr/>
            </w:pPr>
            <w:r>
              <w:rPr/>
              <w:t>  ​ ​ ​</w:t>
            </w:r>
          </w:p>
        </w:tc>
        <w:tc>
          <w:tcPr>
            <w:tcW w:w="72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 ​ ​</w:t>
            </w:r>
          </w:p>
        </w:tc>
        <w:tc>
          <w:tcPr>
            <w:tcW w:w="254" w:type="dxa"/>
            <w:tcBorders/>
            <w:vAlign w:val="center"/>
          </w:tcPr>
          <w:p>
            <w:pPr>
              <w:pStyle w:val="TableContents"/>
              <w:bidi w:val="0"/>
              <w:spacing w:before="0" w:after="0"/>
              <w:ind w:left="0" w:right="0" w:hanging="0"/>
              <w:jc w:val="center"/>
              <w:rPr/>
            </w:pPr>
            <w:r>
              <w:rPr/>
              <w:t>  ​</w:t>
            </w:r>
          </w:p>
        </w:tc>
        <w:tc>
          <w:tcPr>
            <w:tcW w:w="541"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of investment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54" w:type="dxa"/>
            <w:tcBorders/>
            <w:vAlign w:val="center"/>
          </w:tcPr>
          <w:p>
            <w:pPr>
              <w:pStyle w:val="TableContents"/>
              <w:bidi w:val="0"/>
              <w:spacing w:before="0" w:after="0"/>
              <w:ind w:left="0" w:right="0" w:hanging="0"/>
              <w:jc w:val="center"/>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including</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54" w:type="dxa"/>
            <w:tcBorders/>
            <w:vAlign w:val="center"/>
          </w:tcPr>
          <w:p>
            <w:pPr>
              <w:pStyle w:val="TableContents"/>
              <w:bidi w:val="0"/>
              <w:spacing w:before="0" w:after="0"/>
              <w:ind w:left="0" w:right="0" w:hanging="0"/>
              <w:jc w:val="center"/>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maturity</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54" w:type="dxa"/>
            <w:tcBorders/>
            <w:vAlign w:val="center"/>
          </w:tcPr>
          <w:p>
            <w:pPr>
              <w:pStyle w:val="TableContents"/>
              <w:bidi w:val="0"/>
              <w:spacing w:before="0" w:after="0"/>
              <w:ind w:left="0" w:right="0" w:hanging="0"/>
              <w:jc w:val="center"/>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date &amp;</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54" w:type="dxa"/>
            <w:tcBorders/>
            <w:vAlign w:val="center"/>
          </w:tcPr>
          <w:p>
            <w:pPr>
              <w:pStyle w:val="TableContents"/>
              <w:bidi w:val="0"/>
              <w:spacing w:before="0" w:after="0"/>
              <w:ind w:left="0" w:right="0" w:hanging="0"/>
              <w:jc w:val="center"/>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range of</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 Current</w:t>
            </w:r>
          </w:p>
        </w:tc>
      </w:tr>
      <w:tr>
        <w:trPr/>
        <w:tc>
          <w:tcPr>
            <w:tcW w:w="2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w:t>
            </w:r>
          </w:p>
        </w:tc>
        <w:tc>
          <w:tcPr>
            <w:tcW w:w="346" w:type="dxa"/>
            <w:tcBorders/>
            <w:vAlign w:val="center"/>
          </w:tcPr>
          <w:p>
            <w:pPr>
              <w:pStyle w:val="TableContents"/>
              <w:bidi w:val="0"/>
              <w:spacing w:before="0" w:after="0"/>
              <w:ind w:left="0" w:right="0" w:hanging="0"/>
              <w:jc w:val="center"/>
              <w:rPr/>
            </w:pPr>
            <w:r>
              <w:rPr/>
              <w:t>​</w:t>
            </w:r>
          </w:p>
        </w:tc>
        <w:tc>
          <w:tcPr>
            <w:tcW w:w="3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 Identity of issue, borrower, lessor, or similar party</w:t>
            </w:r>
          </w:p>
        </w:tc>
        <w:tc>
          <w:tcPr>
            <w:tcW w:w="346" w:type="dxa"/>
            <w:tcBorders/>
            <w:vAlign w:val="center"/>
          </w:tcPr>
          <w:p>
            <w:pPr>
              <w:pStyle w:val="TableContents"/>
              <w:bidi w:val="0"/>
              <w:spacing w:before="0" w:after="0"/>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346" w:type="dxa"/>
            <w:tcBorders/>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 xml:space="preserve">(d) Cost </w:t>
            </w:r>
            <w:r>
              <w:rPr>
                <w:rFonts w:ascii="Times New Roman;Times;serif" w:hAnsi="Times New Roman;Times;serif"/>
                <w:b/>
                <w:sz w:val="11"/>
              </w:rPr>
              <w:t>**</w:t>
            </w:r>
          </w:p>
        </w:tc>
        <w:tc>
          <w:tcPr>
            <w:tcW w:w="346" w:type="dxa"/>
            <w:tcBorders/>
            <w:vAlign w:val="center"/>
          </w:tcPr>
          <w:p>
            <w:pPr>
              <w:pStyle w:val="TableContents"/>
              <w:bidi w:val="0"/>
              <w:spacing w:before="0" w:after="0"/>
              <w:ind w:left="0" w:right="0" w:hanging="0"/>
              <w:jc w:val="center"/>
              <w:rPr/>
            </w:pPr>
            <w:r>
              <w:rPr/>
              <w:t>​</w:t>
            </w:r>
          </w:p>
        </w:tc>
        <w:tc>
          <w:tcPr>
            <w:tcW w:w="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Common stock - continued</w:t>
            </w:r>
          </w:p>
        </w:tc>
        <w:tc>
          <w:tcPr>
            <w:tcW w:w="346" w:type="dxa"/>
            <w:tcBorders/>
            <w:shd w:fill="CCEEFF" w:val="clear"/>
            <w:vAlign w:val="center"/>
          </w:tcPr>
          <w:p>
            <w:pPr>
              <w:pStyle w:val="TableContents"/>
              <w:bidi w:val="0"/>
              <w:spacing w:before="0" w:after="0"/>
              <w:ind w:left="0" w:right="0" w:hanging="0"/>
              <w:jc w:val="center"/>
              <w:rPr/>
            </w:pPr>
            <w:r>
              <w:rPr/>
              <w:t>​</w:t>
            </w:r>
          </w:p>
        </w:tc>
        <w:tc>
          <w:tcPr>
            <w:tcW w:w="9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54" w:type="dxa"/>
            <w:tcBorders/>
            <w:shd w:fill="CCEEFF" w:val="clear"/>
            <w:vAlign w:val="center"/>
          </w:tcPr>
          <w:p>
            <w:pPr>
              <w:pStyle w:val="TableContents"/>
              <w:bidi w:val="0"/>
              <w:spacing w:before="0" w:after="0"/>
              <w:ind w:left="0" w:right="0" w:hanging="0"/>
              <w:jc w:val="center"/>
              <w:rPr/>
            </w:pPr>
            <w:r>
              <w:rPr/>
              <w:t>​</w:t>
            </w:r>
          </w:p>
        </w:tc>
        <w:tc>
          <w:tcPr>
            <w:tcW w:w="541" w:type="dxa"/>
            <w:tcBorders/>
            <w:shd w:fill="CCEEFF" w:val="clear"/>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ATI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ATMOS ENERGY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833</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AURORA INNOVATION INC CL A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AUTONATION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AVANTOR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AVERY DENNISON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AVIS BUDGET GROUP INC COM STK</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AVNET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117</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AXALTA COATING SYSTEMS LTD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AXIS CAPITAL HOLDINGS LTD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BAKER HUGHES CO</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1,396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BALL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BANK NEW YORK MELLON CORP COM STK</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2,329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BANK OZK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BATH &amp; BODY WORKS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BAXTER INTL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BELLRING BRANDS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BERKLEY W R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BEST BUY INC COM STK</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BILL HOLDINGS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157</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BIO RAD LABORATORIES INC CL A CL A</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BIOGEN INC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BIOMARIN PHARMACEUTICAL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BIO-TECHNE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BIRKENSTOCK HOLDING PLC COM NPV</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BJS WHSL CLUB HLDGS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BLOCK H &amp; R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BLOCK INC</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687</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BOK FINL CORP COM NEW</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BORG WARNER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BOSTON BEER INC CL A CL A</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BOYD GAMING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BRIGHT HORIZONS FA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BRIGHTHOUSE FINL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BROADRIDGE FINL SOLUTIONS INC COM STK</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BROOKFIELD RENEWABLE CORP NEW CL A</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BROWN &amp; BROWN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BROWN FORMAN CORP CL A CL A</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BROWN-FORMAN INC CL B NON-VTG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BRUKER CORP</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BRUNSWICK CORP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BUILDERS FIRSTSOURCE INC COM STK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BUNGE GLOBAL SA F COMMON STOCK</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BWX TECHNOLOGIES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 H ROBINSON WORLDWIDE INC COM NEW</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CACI INTL INC CL A CL A</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CAESARS ENTMT INC NEW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CARDINAL HLTH INC</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CARIS LIFE SCIENCES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CARLISLE COMPANIES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CARLYLE GROUP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CARMAX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CARNIVAL CORP COM PAIRED</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CARPENTER TECHNOLOGY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CASEYS GEN STORES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CBOE GLOBAL MARKETS INC</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821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384" w:name="Tc_OW0ak9d3BUmfeqMZ8c5nyQ_8_2"/>
      <w:bookmarkStart w:id="385" w:name="Tc_sBiLSahH_kSjjWizhth4Lg_7_8"/>
      <w:bookmarkStart w:id="386" w:name="Tc_l1b6a2vVAEWL1hI9YgaiKQ_7_6"/>
      <w:bookmarkStart w:id="387" w:name="Tc_XemboRQD5kiN8KEhod-OWA_7_4"/>
      <w:bookmarkStart w:id="388" w:name="Tc_ROHpy1QRWU6vH0nZ5WZfLQ_7_2"/>
      <w:bookmarkStart w:id="389" w:name="Tc_Cqj-EaPbA0ifKia2J-Qb-Q_7_0"/>
      <w:bookmarkStart w:id="390" w:name="Tc_qcAoKtONNkKzSi2q321ulw_6_8"/>
      <w:bookmarkStart w:id="391" w:name="Tc_S7R9vhhVLEiSlEFsAMtSAQ_6_4"/>
      <w:bookmarkStart w:id="392" w:name="Tc_YgACSzBYNU6S1UtDTvQsLw_5_4"/>
      <w:bookmarkStart w:id="393" w:name="Tc_swzoMmzDv02fJvWr62KJow_4_4"/>
      <w:bookmarkStart w:id="394" w:name="Tc_3fiLLUDbiEOo-KrzS5PdUg_3_4"/>
      <w:bookmarkStart w:id="395" w:name="Tc_lujmDU1s30m069pFfcpFBA_2_4"/>
      <w:bookmarkStart w:id="396" w:name="Tc_VvWu1fHICUCJEiaJ3DBntQ_1_4"/>
      <w:bookmarkStart w:id="397" w:name="_fe78c926_8fd2_4729_a08e_6d55985d0137"/>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Pr>
          <w:rFonts w:ascii="Times New Roman;Times;serif" w:hAnsi="Times New Roman;Times;serif"/>
          <w:b/>
          <w:sz w:val="20"/>
        </w:rPr>
        <w:t>Abbott Laboratories Stock Retirement Plan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EIN: 36-0698440, Plan Number: 334</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SCHEDULE H, LINE 4i - SCHEDULE OF ASSETS (HELD AT END OF YEAR) -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(Dollars in thousands)</w:t>
      </w:r>
    </w:p>
    <w:p>
      <w:pPr>
        <w:pStyle w:val="TextBody"/>
        <w:pBdr>
          <w:bottom w:val="single" w:sz="2" w:space="1" w:color="000000"/>
        </w:pBdr>
        <w:bidi w:val="0"/>
        <w:spacing w:before="0" w:after="240"/>
        <w:ind w:left="0" w:right="0" w:hanging="0"/>
        <w:jc w:val="both"/>
        <w:rPr/>
      </w:pPr>
      <w:r>
        <w:rPr/>
        <w:t>​</w:t>
      </w:r>
    </w:p>
    <w:p>
      <w:pPr>
        <w:pStyle w:val="TextBody"/>
        <w:bidi w:val="0"/>
        <w:spacing w:before="0" w:after="0"/>
        <w:ind w:left="0" w:right="0" w:hanging="0"/>
        <w:jc w:val="left"/>
        <w:rPr/>
      </w:pPr>
      <w:r>
        <w:rPr/>
        <w:t>​</w:t>
      </w:r>
    </w:p>
    <w:tbl>
      <w:tblPr>
        <w:tblW w:w="7478" w:type="dxa"/>
        <w:jc w:val="left"/>
        <w:tblInd w:w="0" w:type="dxa"/>
        <w:tblLayout w:type="fixed"/>
        <w:tblCellMar>
          <w:top w:w="0" w:type="dxa"/>
          <w:left w:w="0" w:type="dxa"/>
          <w:bottom w:w="0" w:type="dxa"/>
          <w:right w:w="0" w:type="dxa"/>
        </w:tblCellMar>
      </w:tblPr>
      <w:tblGrid>
        <w:gridCol w:w="286"/>
        <w:gridCol w:w="346"/>
        <w:gridCol w:w="3316"/>
        <w:gridCol w:w="346"/>
        <w:gridCol w:w="976"/>
        <w:gridCol w:w="346"/>
        <w:gridCol w:w="721"/>
        <w:gridCol w:w="346"/>
        <w:gridCol w:w="147"/>
        <w:gridCol w:w="648"/>
      </w:tblGrid>
      <w:tr>
        <w:trPr/>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81610" cy="175260"/>
                      <wp:effectExtent l="0" t="0" r="0" b="0"/>
                      <wp:wrapNone/>
                      <wp:docPr id="126" name="Frame12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05660" cy="175260"/>
                      <wp:effectExtent l="0" t="0" r="0" b="0"/>
                      <wp:wrapNone/>
                      <wp:docPr id="128" name="Frame128"/>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19760" cy="175260"/>
                      <wp:effectExtent l="0" t="0" r="0" b="0"/>
                      <wp:wrapNone/>
                      <wp:docPr id="130" name="Frame13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57835" cy="175260"/>
                      <wp:effectExtent l="0" t="0" r="0" b="0"/>
                      <wp:wrapNone/>
                      <wp:docPr id="132" name="Frame13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93345" cy="175260"/>
                      <wp:effectExtent l="0" t="0" r="0" b="0"/>
                      <wp:wrapNone/>
                      <wp:docPr id="134" name="Frame134"/>
                      <a:graphic xmlns:a="http://schemas.openxmlformats.org/drawingml/2006/main">
                        <a:graphicData uri="http://schemas.microsoft.com/office/word/2010/wordprocessingShape">
                          <wps:wsp>
                            <wps:cNvSpPr txBox="1"/>
                            <wps:spPr>
                              <a:xfrm>
                                <a:off x="0" y="0"/>
                                <a:ext cx="93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11480" cy="175260"/>
                      <wp:effectExtent l="0" t="0" r="0" b="0"/>
                      <wp:wrapNone/>
                      <wp:docPr id="135" name="Frame135"/>
                      <a:graphic xmlns:a="http://schemas.openxmlformats.org/drawingml/2006/main">
                        <a:graphicData uri="http://schemas.microsoft.com/office/word/2010/wordprocessingShape">
                          <wps:wsp>
                            <wps:cNvSpPr txBox="1"/>
                            <wps:spPr>
                              <a:xfrm>
                                <a:off x="0" y="0"/>
                                <a:ext cx="411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31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 Description</w:t>
            </w:r>
          </w:p>
        </w:tc>
        <w:tc>
          <w:tcPr>
            <w:tcW w:w="346" w:type="dxa"/>
            <w:tcBorders/>
            <w:vAlign w:val="center"/>
          </w:tcPr>
          <w:p>
            <w:pPr>
              <w:pStyle w:val="TableContents"/>
              <w:bidi w:val="0"/>
              <w:spacing w:before="0" w:after="0"/>
              <w:ind w:left="0" w:right="0" w:hanging="0"/>
              <w:jc w:val="center"/>
              <w:rPr/>
            </w:pPr>
            <w:r>
              <w:rPr/>
              <w:t>  ​ ​ ​</w:t>
            </w:r>
          </w:p>
        </w:tc>
        <w:tc>
          <w:tcPr>
            <w:tcW w:w="72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 ​ ​</w:t>
            </w:r>
          </w:p>
        </w:tc>
        <w:tc>
          <w:tcPr>
            <w:tcW w:w="147" w:type="dxa"/>
            <w:tcBorders/>
            <w:vAlign w:val="center"/>
          </w:tcPr>
          <w:p>
            <w:pPr>
              <w:pStyle w:val="TableContents"/>
              <w:bidi w:val="0"/>
              <w:spacing w:before="0" w:after="0"/>
              <w:ind w:left="0" w:right="0" w:hanging="0"/>
              <w:jc w:val="center"/>
              <w:rPr/>
            </w:pPr>
            <w:r>
              <w:rPr/>
              <w:t>​</w:t>
            </w:r>
          </w:p>
        </w:tc>
        <w:tc>
          <w:tcPr>
            <w:tcW w:w="648" w:type="dxa"/>
            <w:tcBorders/>
            <w:vAlign w:val="center"/>
          </w:tcPr>
          <w:p>
            <w:pPr>
              <w:pStyle w:val="TableContents"/>
              <w:bidi w:val="0"/>
              <w:spacing w:before="0" w:after="0"/>
              <w:ind w:left="0" w:right="0" w:hanging="0"/>
              <w:jc w:val="center"/>
              <w:rPr/>
            </w:pPr>
            <w:r>
              <w:rPr/>
              <w:t>  ​</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of investment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7" w:type="dxa"/>
            <w:tcBorders/>
            <w:vAlign w:val="center"/>
          </w:tcPr>
          <w:p>
            <w:pPr>
              <w:pStyle w:val="TableContents"/>
              <w:bidi w:val="0"/>
              <w:spacing w:before="0" w:after="0"/>
              <w:ind w:left="0" w:right="0" w:hanging="0"/>
              <w:jc w:val="center"/>
              <w:rPr/>
            </w:pPr>
            <w:r>
              <w:rPr/>
              <w:t>​</w:t>
            </w:r>
          </w:p>
        </w:tc>
        <w:tc>
          <w:tcPr>
            <w:tcW w:w="648"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including</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7" w:type="dxa"/>
            <w:tcBorders/>
            <w:vAlign w:val="center"/>
          </w:tcPr>
          <w:p>
            <w:pPr>
              <w:pStyle w:val="TableContents"/>
              <w:bidi w:val="0"/>
              <w:spacing w:before="0" w:after="0"/>
              <w:ind w:left="0" w:right="0" w:hanging="0"/>
              <w:jc w:val="center"/>
              <w:rPr/>
            </w:pPr>
            <w:r>
              <w:rPr/>
              <w:t>​</w:t>
            </w:r>
          </w:p>
        </w:tc>
        <w:tc>
          <w:tcPr>
            <w:tcW w:w="648"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maturity</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7" w:type="dxa"/>
            <w:tcBorders/>
            <w:vAlign w:val="center"/>
          </w:tcPr>
          <w:p>
            <w:pPr>
              <w:pStyle w:val="TableContents"/>
              <w:bidi w:val="0"/>
              <w:spacing w:before="0" w:after="0"/>
              <w:ind w:left="0" w:right="0" w:hanging="0"/>
              <w:jc w:val="center"/>
              <w:rPr/>
            </w:pPr>
            <w:r>
              <w:rPr/>
              <w:t>​</w:t>
            </w:r>
          </w:p>
        </w:tc>
        <w:tc>
          <w:tcPr>
            <w:tcW w:w="648"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date &amp;</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7" w:type="dxa"/>
            <w:tcBorders/>
            <w:vAlign w:val="center"/>
          </w:tcPr>
          <w:p>
            <w:pPr>
              <w:pStyle w:val="TableContents"/>
              <w:bidi w:val="0"/>
              <w:spacing w:before="0" w:after="0"/>
              <w:ind w:left="0" w:right="0" w:hanging="0"/>
              <w:jc w:val="center"/>
              <w:rPr/>
            </w:pPr>
            <w:r>
              <w:rPr/>
              <w:t>​</w:t>
            </w:r>
          </w:p>
        </w:tc>
        <w:tc>
          <w:tcPr>
            <w:tcW w:w="648"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range of</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 Current</w:t>
            </w:r>
          </w:p>
        </w:tc>
      </w:tr>
      <w:tr>
        <w:trPr/>
        <w:tc>
          <w:tcPr>
            <w:tcW w:w="2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w:t>
            </w:r>
          </w:p>
        </w:tc>
        <w:tc>
          <w:tcPr>
            <w:tcW w:w="346" w:type="dxa"/>
            <w:tcBorders/>
            <w:vAlign w:val="center"/>
          </w:tcPr>
          <w:p>
            <w:pPr>
              <w:pStyle w:val="TableContents"/>
              <w:bidi w:val="0"/>
              <w:spacing w:before="0" w:after="0"/>
              <w:ind w:left="0" w:right="0" w:hanging="0"/>
              <w:jc w:val="center"/>
              <w:rPr/>
            </w:pPr>
            <w:r>
              <w:rPr/>
              <w:t>​</w:t>
            </w:r>
          </w:p>
        </w:tc>
        <w:tc>
          <w:tcPr>
            <w:tcW w:w="3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 Identity of issue, borrower, lessor, or similar party</w:t>
            </w:r>
          </w:p>
        </w:tc>
        <w:tc>
          <w:tcPr>
            <w:tcW w:w="346" w:type="dxa"/>
            <w:tcBorders/>
            <w:vAlign w:val="center"/>
          </w:tcPr>
          <w:p>
            <w:pPr>
              <w:pStyle w:val="TableContents"/>
              <w:bidi w:val="0"/>
              <w:spacing w:before="0" w:after="0"/>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346" w:type="dxa"/>
            <w:tcBorders/>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 xml:space="preserve">(d) Cost </w:t>
            </w:r>
            <w:r>
              <w:rPr>
                <w:rFonts w:ascii="Times New Roman;Times;serif" w:hAnsi="Times New Roman;Times;serif"/>
                <w:b/>
                <w:sz w:val="11"/>
              </w:rPr>
              <w:t>**</w:t>
            </w:r>
          </w:p>
        </w:tc>
        <w:tc>
          <w:tcPr>
            <w:tcW w:w="346" w:type="dxa"/>
            <w:tcBorders/>
            <w:vAlign w:val="center"/>
          </w:tcPr>
          <w:p>
            <w:pPr>
              <w:pStyle w:val="TableContents"/>
              <w:bidi w:val="0"/>
              <w:spacing w:before="0" w:after="0"/>
              <w:ind w:left="0" w:right="0" w:hanging="0"/>
              <w:jc w:val="center"/>
              <w:rPr/>
            </w:pPr>
            <w:r>
              <w:rPr/>
              <w:t>​</w:t>
            </w:r>
          </w:p>
        </w:tc>
        <w:tc>
          <w:tcPr>
            <w:tcW w:w="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Common stock - continued</w:t>
            </w:r>
          </w:p>
        </w:tc>
        <w:tc>
          <w:tcPr>
            <w:tcW w:w="346" w:type="dxa"/>
            <w:tcBorders/>
            <w:shd w:fill="CCEEFF" w:val="clear"/>
            <w:vAlign w:val="center"/>
          </w:tcPr>
          <w:p>
            <w:pPr>
              <w:pStyle w:val="TableContents"/>
              <w:bidi w:val="0"/>
              <w:spacing w:before="0" w:after="0"/>
              <w:ind w:left="0" w:right="0" w:hanging="0"/>
              <w:jc w:val="center"/>
              <w:rPr/>
            </w:pPr>
            <w:r>
              <w:rPr/>
              <w:t>​</w:t>
            </w:r>
          </w:p>
        </w:tc>
        <w:tc>
          <w:tcPr>
            <w:tcW w:w="9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47" w:type="dxa"/>
            <w:tcBorders/>
            <w:shd w:fill="CCEEFF" w:val="clear"/>
            <w:vAlign w:val="center"/>
          </w:tcPr>
          <w:p>
            <w:pPr>
              <w:pStyle w:val="TableContents"/>
              <w:bidi w:val="0"/>
              <w:spacing w:before="0" w:after="0"/>
              <w:ind w:left="0" w:right="0" w:hanging="0"/>
              <w:jc w:val="center"/>
              <w:rPr/>
            </w:pPr>
            <w:r>
              <w:rPr/>
              <w:t>​</w:t>
            </w:r>
          </w:p>
        </w:tc>
        <w:tc>
          <w:tcPr>
            <w:tcW w:w="648" w:type="dxa"/>
            <w:tcBorders/>
            <w:shd w:fill="CCEEFF" w:val="clear"/>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CBRE GROUP INC CL A CL A</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1,316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CCC INTELLIGENT SOLUTIONS HLDGS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CDW CORP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CELANESE CORP DEL COM STK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143</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CENTENE CORP DEL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CENTERPOINT ENERGY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CERTARA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CF INDS HLDGS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CHARLES RIV LABORATORIES INTL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CHARTER COMMUNICATIONS INC NEW CL A CL A</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CHEMED CORP NEW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CHENIERE ENERGY INC COM NEW</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CHOICE HOTELS INTL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CHORD ENERGY CORPORATION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CHURCH &amp; DWIGHT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635</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CHURCHILL DOWNS INC COM </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CIENA CORP COM NEW</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CIN FNCL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768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CIRCLE INTERNET GROUP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CIRRUS LOGIC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CITIZENS FINL GROUP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CLARIVATE PLC</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CLEAN HBRS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CLEARWAY ENERGY INC CL A CL A</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CLEARWAY ENERGY INC CL C CL C</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CLEVELAND CLIFFS</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CLOROX CO COMMON STOCK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CMS ENERGY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CNA FNCL CORP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CNH INDUSTRIAL NV COM STK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COCA-COLA CONSOLIDATED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COGNEX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COGNIZANT TECH SOLUTIONS CORP CL A</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COHERENT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887</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COINBASE GLOBAL INC COM CL A</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1,407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COLUMBIA BKG SYS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COLUMBIA SPORTSWEAR CO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COM ALCOA CORPORATION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COMM BANCSHARES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CONAGRA BRANDS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CONCENTRIX CORP</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CONS EDISON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1,109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CONSTELLATION BRANDS INC CL A CL A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CORE &amp; MAIN INC COM CL A COM CL A</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COREBRIDGE FINL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245</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CORNING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2,107</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CORTEVA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1,419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COSTAR GROUP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757</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COTERRA ENERGY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614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398" w:name="Tc_QicHE7x2FU-hkvGvam1MxQ_8_2"/>
      <w:bookmarkStart w:id="399" w:name="Tc_UqUl_uSIZk6dQGvPqkt9Ww_7_8"/>
      <w:bookmarkStart w:id="400" w:name="Tc_P4DFq2Ysqkutm6qZcPJiOw_7_6"/>
      <w:bookmarkStart w:id="401" w:name="Tc_bGTVVxdsdEeu7HOF6B-Iqg_7_4"/>
      <w:bookmarkStart w:id="402" w:name="Tc_R8rtdrW-t0CpZFSZmAeSEw_7_2"/>
      <w:bookmarkStart w:id="403" w:name="Tc_szqX1uS3KUeok9ESUPSP1w_7_0"/>
      <w:bookmarkStart w:id="404" w:name="Tc_0XNqK5_qPUGACf6a6fh5sg_6_8"/>
      <w:bookmarkStart w:id="405" w:name="Tc_bsZuviQfI0GXx0BS_7ay1g_6_4"/>
      <w:bookmarkStart w:id="406" w:name="Tc_G_AKG7p9uEeptMOz0YzGEA_5_4"/>
      <w:bookmarkStart w:id="407" w:name="Tc_PswQa6kbhU6maXT_VeEsCg_4_4"/>
      <w:bookmarkStart w:id="408" w:name="Tc_nzrSCLjws02m8C37We9ciQ_3_4"/>
      <w:bookmarkStart w:id="409" w:name="Tc__iD6BnFsBES9W9joUOIHKA_2_4"/>
      <w:bookmarkStart w:id="410" w:name="Tc_13cRVRAaTEeig1iMsk3NCQ_1_4"/>
      <w:bookmarkStart w:id="411" w:name="_21ff363d_ea5b_4573_972e_bc88e2d3c841"/>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r>
        <w:rPr>
          <w:rFonts w:ascii="Times New Roman;Times;serif" w:hAnsi="Times New Roman;Times;serif"/>
          <w:b/>
          <w:sz w:val="20"/>
        </w:rPr>
        <w:t>Abbott Laboratories Stock Retirement Plan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EIN: 36-0698440, Plan Number: 334</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SCHEDULE H, LINE 4i - SCHEDULE OF ASSETS (HELD AT END OF YEAR) -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(Dollars in thousands)</w:t>
      </w:r>
    </w:p>
    <w:p>
      <w:pPr>
        <w:pStyle w:val="TextBody"/>
        <w:pBdr>
          <w:bottom w:val="single" w:sz="2" w:space="1" w:color="000000"/>
        </w:pBdr>
        <w:bidi w:val="0"/>
        <w:spacing w:before="0" w:after="240"/>
        <w:ind w:left="0" w:right="0" w:hanging="0"/>
        <w:jc w:val="both"/>
        <w:rPr/>
      </w:pPr>
      <w:r>
        <w:rPr/>
        <w:t>​</w:t>
      </w:r>
    </w:p>
    <w:p>
      <w:pPr>
        <w:pStyle w:val="TextBody"/>
        <w:bidi w:val="0"/>
        <w:spacing w:before="0" w:after="0"/>
        <w:ind w:left="0" w:right="0" w:hanging="0"/>
        <w:jc w:val="left"/>
        <w:rPr/>
      </w:pPr>
      <w:r>
        <w:rPr/>
        <w:t>​</w:t>
      </w:r>
    </w:p>
    <w:tbl>
      <w:tblPr>
        <w:tblW w:w="7478" w:type="dxa"/>
        <w:jc w:val="left"/>
        <w:tblInd w:w="0" w:type="dxa"/>
        <w:tblLayout w:type="fixed"/>
        <w:tblCellMar>
          <w:top w:w="0" w:type="dxa"/>
          <w:left w:w="0" w:type="dxa"/>
          <w:bottom w:w="0" w:type="dxa"/>
          <w:right w:w="0" w:type="dxa"/>
        </w:tblCellMar>
      </w:tblPr>
      <w:tblGrid>
        <w:gridCol w:w="286"/>
        <w:gridCol w:w="346"/>
        <w:gridCol w:w="3316"/>
        <w:gridCol w:w="346"/>
        <w:gridCol w:w="976"/>
        <w:gridCol w:w="346"/>
        <w:gridCol w:w="721"/>
        <w:gridCol w:w="346"/>
        <w:gridCol w:w="147"/>
        <w:gridCol w:w="648"/>
      </w:tblGrid>
      <w:tr>
        <w:trPr/>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81610" cy="175260"/>
                      <wp:effectExtent l="0" t="0" r="0" b="0"/>
                      <wp:wrapNone/>
                      <wp:docPr id="136" name="Frame13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7"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05660" cy="175260"/>
                      <wp:effectExtent l="0" t="0" r="0" b="0"/>
                      <wp:wrapNone/>
                      <wp:docPr id="138" name="Frame138"/>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19760" cy="175260"/>
                      <wp:effectExtent l="0" t="0" r="0" b="0"/>
                      <wp:wrapNone/>
                      <wp:docPr id="140" name="Frame14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57835" cy="175260"/>
                      <wp:effectExtent l="0" t="0" r="0" b="0"/>
                      <wp:wrapNone/>
                      <wp:docPr id="142" name="Frame14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93345" cy="175260"/>
                      <wp:effectExtent l="0" t="0" r="0" b="0"/>
                      <wp:wrapNone/>
                      <wp:docPr id="144" name="Frame144"/>
                      <a:graphic xmlns:a="http://schemas.openxmlformats.org/drawingml/2006/main">
                        <a:graphicData uri="http://schemas.microsoft.com/office/word/2010/wordprocessingShape">
                          <wps:wsp>
                            <wps:cNvSpPr txBox="1"/>
                            <wps:spPr>
                              <a:xfrm>
                                <a:off x="0" y="0"/>
                                <a:ext cx="93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11480" cy="175260"/>
                      <wp:effectExtent l="0" t="0" r="0" b="0"/>
                      <wp:wrapNone/>
                      <wp:docPr id="145" name="Frame145"/>
                      <a:graphic xmlns:a="http://schemas.openxmlformats.org/drawingml/2006/main">
                        <a:graphicData uri="http://schemas.microsoft.com/office/word/2010/wordprocessingShape">
                          <wps:wsp>
                            <wps:cNvSpPr txBox="1"/>
                            <wps:spPr>
                              <a:xfrm>
                                <a:off x="0" y="0"/>
                                <a:ext cx="411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31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 Description</w:t>
            </w:r>
          </w:p>
        </w:tc>
        <w:tc>
          <w:tcPr>
            <w:tcW w:w="346" w:type="dxa"/>
            <w:tcBorders/>
            <w:vAlign w:val="center"/>
          </w:tcPr>
          <w:p>
            <w:pPr>
              <w:pStyle w:val="TableContents"/>
              <w:bidi w:val="0"/>
              <w:spacing w:before="0" w:after="0"/>
              <w:ind w:left="0" w:right="0" w:hanging="0"/>
              <w:jc w:val="center"/>
              <w:rPr/>
            </w:pPr>
            <w:r>
              <w:rPr/>
              <w:t>  ​ ​ ​</w:t>
            </w:r>
          </w:p>
        </w:tc>
        <w:tc>
          <w:tcPr>
            <w:tcW w:w="72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 ​ ​</w:t>
            </w:r>
          </w:p>
        </w:tc>
        <w:tc>
          <w:tcPr>
            <w:tcW w:w="147" w:type="dxa"/>
            <w:tcBorders/>
            <w:vAlign w:val="center"/>
          </w:tcPr>
          <w:p>
            <w:pPr>
              <w:pStyle w:val="TableContents"/>
              <w:bidi w:val="0"/>
              <w:spacing w:before="0" w:after="0"/>
              <w:ind w:left="0" w:right="0" w:hanging="0"/>
              <w:jc w:val="center"/>
              <w:rPr/>
            </w:pPr>
            <w:r>
              <w:rPr/>
              <w:t>​</w:t>
            </w:r>
          </w:p>
        </w:tc>
        <w:tc>
          <w:tcPr>
            <w:tcW w:w="648" w:type="dxa"/>
            <w:tcBorders/>
            <w:vAlign w:val="center"/>
          </w:tcPr>
          <w:p>
            <w:pPr>
              <w:pStyle w:val="TableContents"/>
              <w:bidi w:val="0"/>
              <w:spacing w:before="0" w:after="0"/>
              <w:ind w:left="0" w:right="0" w:hanging="0"/>
              <w:jc w:val="center"/>
              <w:rPr/>
            </w:pPr>
            <w:r>
              <w:rPr/>
              <w:t>  ​</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of investment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7" w:type="dxa"/>
            <w:tcBorders/>
            <w:vAlign w:val="center"/>
          </w:tcPr>
          <w:p>
            <w:pPr>
              <w:pStyle w:val="TableContents"/>
              <w:bidi w:val="0"/>
              <w:spacing w:before="0" w:after="0"/>
              <w:ind w:left="0" w:right="0" w:hanging="0"/>
              <w:jc w:val="center"/>
              <w:rPr/>
            </w:pPr>
            <w:r>
              <w:rPr/>
              <w:t>​</w:t>
            </w:r>
          </w:p>
        </w:tc>
        <w:tc>
          <w:tcPr>
            <w:tcW w:w="648"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including</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7" w:type="dxa"/>
            <w:tcBorders/>
            <w:vAlign w:val="center"/>
          </w:tcPr>
          <w:p>
            <w:pPr>
              <w:pStyle w:val="TableContents"/>
              <w:bidi w:val="0"/>
              <w:spacing w:before="0" w:after="0"/>
              <w:ind w:left="0" w:right="0" w:hanging="0"/>
              <w:jc w:val="center"/>
              <w:rPr/>
            </w:pPr>
            <w:r>
              <w:rPr/>
              <w:t>​</w:t>
            </w:r>
          </w:p>
        </w:tc>
        <w:tc>
          <w:tcPr>
            <w:tcW w:w="648"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maturity</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7" w:type="dxa"/>
            <w:tcBorders/>
            <w:vAlign w:val="center"/>
          </w:tcPr>
          <w:p>
            <w:pPr>
              <w:pStyle w:val="TableContents"/>
              <w:bidi w:val="0"/>
              <w:spacing w:before="0" w:after="0"/>
              <w:ind w:left="0" w:right="0" w:hanging="0"/>
              <w:jc w:val="center"/>
              <w:rPr/>
            </w:pPr>
            <w:r>
              <w:rPr/>
              <w:t>​</w:t>
            </w:r>
          </w:p>
        </w:tc>
        <w:tc>
          <w:tcPr>
            <w:tcW w:w="648"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date &amp;</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7" w:type="dxa"/>
            <w:tcBorders/>
            <w:vAlign w:val="center"/>
          </w:tcPr>
          <w:p>
            <w:pPr>
              <w:pStyle w:val="TableContents"/>
              <w:bidi w:val="0"/>
              <w:spacing w:before="0" w:after="0"/>
              <w:ind w:left="0" w:right="0" w:hanging="0"/>
              <w:jc w:val="center"/>
              <w:rPr/>
            </w:pPr>
            <w:r>
              <w:rPr/>
              <w:t>​</w:t>
            </w:r>
          </w:p>
        </w:tc>
        <w:tc>
          <w:tcPr>
            <w:tcW w:w="648"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range of</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 Current</w:t>
            </w:r>
          </w:p>
        </w:tc>
      </w:tr>
      <w:tr>
        <w:trPr/>
        <w:tc>
          <w:tcPr>
            <w:tcW w:w="2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w:t>
            </w:r>
          </w:p>
        </w:tc>
        <w:tc>
          <w:tcPr>
            <w:tcW w:w="346" w:type="dxa"/>
            <w:tcBorders/>
            <w:vAlign w:val="center"/>
          </w:tcPr>
          <w:p>
            <w:pPr>
              <w:pStyle w:val="TableContents"/>
              <w:bidi w:val="0"/>
              <w:spacing w:before="0" w:after="0"/>
              <w:ind w:left="0" w:right="0" w:hanging="0"/>
              <w:jc w:val="center"/>
              <w:rPr/>
            </w:pPr>
            <w:r>
              <w:rPr/>
              <w:t>​</w:t>
            </w:r>
          </w:p>
        </w:tc>
        <w:tc>
          <w:tcPr>
            <w:tcW w:w="3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 Identity of issue, borrower, lessor, or similar party</w:t>
            </w:r>
          </w:p>
        </w:tc>
        <w:tc>
          <w:tcPr>
            <w:tcW w:w="346" w:type="dxa"/>
            <w:tcBorders/>
            <w:vAlign w:val="center"/>
          </w:tcPr>
          <w:p>
            <w:pPr>
              <w:pStyle w:val="TableContents"/>
              <w:bidi w:val="0"/>
              <w:spacing w:before="0" w:after="0"/>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346" w:type="dxa"/>
            <w:tcBorders/>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(d) Cost</w:t>
            </w:r>
            <w:r>
              <w:rPr>
                <w:rFonts w:ascii="Times New Roman;Times;serif" w:hAnsi="Times New Roman;Times;serif"/>
                <w:sz w:val="14"/>
              </w:rPr>
              <w:t xml:space="preserve"> </w:t>
            </w:r>
            <w:r>
              <w:rPr>
                <w:rFonts w:ascii="Times New Roman;Times;serif" w:hAnsi="Times New Roman;Times;serif"/>
                <w:b/>
                <w:sz w:val="11"/>
              </w:rPr>
              <w:t>**</w:t>
            </w:r>
          </w:p>
        </w:tc>
        <w:tc>
          <w:tcPr>
            <w:tcW w:w="346" w:type="dxa"/>
            <w:tcBorders/>
            <w:vAlign w:val="center"/>
          </w:tcPr>
          <w:p>
            <w:pPr>
              <w:pStyle w:val="TableContents"/>
              <w:bidi w:val="0"/>
              <w:spacing w:before="0" w:after="0"/>
              <w:ind w:left="0" w:right="0" w:hanging="0"/>
              <w:jc w:val="center"/>
              <w:rPr/>
            </w:pPr>
            <w:r>
              <w:rPr/>
              <w:t>​</w:t>
            </w:r>
          </w:p>
        </w:tc>
        <w:tc>
          <w:tcPr>
            <w:tcW w:w="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Common stock - continued</w:t>
            </w:r>
          </w:p>
        </w:tc>
        <w:tc>
          <w:tcPr>
            <w:tcW w:w="346" w:type="dxa"/>
            <w:tcBorders/>
            <w:shd w:fill="CCEEFF" w:val="clear"/>
            <w:vAlign w:val="center"/>
          </w:tcPr>
          <w:p>
            <w:pPr>
              <w:pStyle w:val="TableContents"/>
              <w:bidi w:val="0"/>
              <w:spacing w:before="0" w:after="0"/>
              <w:ind w:left="0" w:right="0" w:hanging="0"/>
              <w:jc w:val="center"/>
              <w:rPr/>
            </w:pPr>
            <w:r>
              <w:rPr/>
              <w:t>​</w:t>
            </w:r>
          </w:p>
        </w:tc>
        <w:tc>
          <w:tcPr>
            <w:tcW w:w="9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47" w:type="dxa"/>
            <w:tcBorders/>
            <w:shd w:fill="CCEEFF" w:val="clear"/>
            <w:vAlign w:val="center"/>
          </w:tcPr>
          <w:p>
            <w:pPr>
              <w:pStyle w:val="TableContents"/>
              <w:bidi w:val="0"/>
              <w:spacing w:before="0" w:after="0"/>
              <w:ind w:left="0" w:right="0" w:hanging="0"/>
              <w:jc w:val="center"/>
              <w:rPr/>
            </w:pPr>
            <w:r>
              <w:rPr/>
              <w:t>​</w:t>
            </w:r>
          </w:p>
        </w:tc>
        <w:tc>
          <w:tcPr>
            <w:tcW w:w="648" w:type="dxa"/>
            <w:tcBorders/>
            <w:shd w:fill="CCEEFF" w:val="clear"/>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COTY INC COM CL A COM CL A</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CRANE CO NEW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CRANE NXT CO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CREDIT ACCEP CORP MICH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CROCS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CROWN HLDGS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CULLEN / FROST BANKERS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CUMMINS INC</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2,174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CURTISS WRIGHT CORP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D R HORTON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1,184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DARDEN RESTAURANTS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DARLING INGREDIENTS INC COMSTK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DAYFORCE INC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DELTA AIR LINES INC DEL COM NEW COM NEW</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1,394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DENTSPLY SIRONA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DEVON ENERGY CORP NEW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DIAMONDBACK ENERGY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DICKS SPORTING GOODS INC OC-COM OC-COM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DILLARDS INC CL A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DOCUSIGN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DOLBY LABORATORIES INC CL A COM STK</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DOLLAR GEN CORP NEW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DOLLAR TREE INC COM STK</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DOMINOS PIZZA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DONALDSON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DOUBLEVERIFY HLDGS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DOVER CORP COM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DOW INC</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DROPBOX INC CL A CL A</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DT MIDSTREAM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DTE ENERGY CO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DUPONT DE NEMOURS INC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DXC TECHNOLOGY CO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 L F BEAUTY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EAGLE MATLS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EAST WEST BANCORP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EASTMAN CHEM CO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EBAY INC COM </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1,238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EDISON INTL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ELANCO ANIMAL HEALTH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ELECTR ARTS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1,584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ELEMENT SOLUTION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EMCOR GROUP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ENCOMPASS HEALTH CORP COM </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ENTEGRIS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ENTERGY CORP NEW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1,273</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ENVISTA HLDGS CORP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EPAM SYS INC COM STK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EQT CORP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1,031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EQUIFAX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ESAB CORPORATION COM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ESSENTIAL UTILS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ESTEE LAUDER COMPANIES INC CL A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ETSY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EURONET WORLDWIDE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EVERCORE INC</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389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412" w:name="Tc_asRtZ_0O3UOV9RbFyISfoQ_8_2"/>
      <w:bookmarkStart w:id="413" w:name="Tc_b3zTHZG5ykS8uahfWpnYdQ_7_8"/>
      <w:bookmarkStart w:id="414" w:name="Tc_Ue0l2iXobki4PLJTFUMspA_7_6"/>
      <w:bookmarkStart w:id="415" w:name="Tc_4I_cjb7DGEOS2Attl16TEQ_7_4"/>
      <w:bookmarkStart w:id="416" w:name="Tc_Z2CFVR21KU-rJey534NwAA_7_2"/>
      <w:bookmarkStart w:id="417" w:name="Tc_PJ8AADYLhEy5MVqIzVA52w_7_0"/>
      <w:bookmarkStart w:id="418" w:name="Tc_TZ89uBEwAUyQwaFvjEw3pw_6_8"/>
      <w:bookmarkStart w:id="419" w:name="Tc_4hfka_-bXUSZD1_zQhp_AQ_6_4"/>
      <w:bookmarkStart w:id="420" w:name="Tc_LR_8G3Wj5kCSzmIGzQVLiw_5_4"/>
      <w:bookmarkStart w:id="421" w:name="Tc_FsuHZcCr_EqMf_AI2XGdpQ_4_4"/>
      <w:bookmarkStart w:id="422" w:name="Tc_ldXC5X_DxEOE84SjnEB2XA_3_4"/>
      <w:bookmarkStart w:id="423" w:name="Tc_i6gQyfU67E-wSX2IdIFuFw_2_4"/>
      <w:bookmarkStart w:id="424" w:name="Tc_i35XJwafL0aU-OTWdcXXIQ_1_4"/>
      <w:bookmarkStart w:id="425" w:name="_61ec958f_de88_4567_82d9_1bebf405d960"/>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r>
        <w:rPr>
          <w:rFonts w:ascii="Times New Roman;Times;serif" w:hAnsi="Times New Roman;Times;serif"/>
          <w:b/>
          <w:sz w:val="20"/>
        </w:rPr>
        <w:t>Abbott Laboratories Stock Retirement Plan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EIN: 36-0698440, Plan Number: 334</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SCHEDULE H, LINE 4i - SCHEDULE OF ASSETS (HELD AT END OF YEAR) -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(Dollars in thousands)</w:t>
      </w:r>
    </w:p>
    <w:p>
      <w:pPr>
        <w:pStyle w:val="TextBody"/>
        <w:pBdr>
          <w:bottom w:val="single" w:sz="2" w:space="1" w:color="000000"/>
        </w:pBdr>
        <w:bidi w:val="0"/>
        <w:spacing w:before="0" w:after="240"/>
        <w:ind w:left="0" w:right="0" w:hanging="0"/>
        <w:jc w:val="both"/>
        <w:rPr/>
      </w:pPr>
      <w:r>
        <w:rPr/>
        <w:t>​</w:t>
      </w:r>
    </w:p>
    <w:p>
      <w:pPr>
        <w:pStyle w:val="TextBody"/>
        <w:bidi w:val="0"/>
        <w:spacing w:before="0" w:after="0"/>
        <w:ind w:left="0" w:right="0" w:hanging="0"/>
        <w:jc w:val="left"/>
        <w:rPr/>
      </w:pPr>
      <w:r>
        <w:rPr/>
        <w:t>​</w:t>
      </w:r>
    </w:p>
    <w:tbl>
      <w:tblPr>
        <w:tblW w:w="7478" w:type="dxa"/>
        <w:jc w:val="left"/>
        <w:tblInd w:w="0" w:type="dxa"/>
        <w:tblLayout w:type="fixed"/>
        <w:tblCellMar>
          <w:top w:w="0" w:type="dxa"/>
          <w:left w:w="0" w:type="dxa"/>
          <w:bottom w:w="0" w:type="dxa"/>
          <w:right w:w="0" w:type="dxa"/>
        </w:tblCellMar>
      </w:tblPr>
      <w:tblGrid>
        <w:gridCol w:w="286"/>
        <w:gridCol w:w="346"/>
        <w:gridCol w:w="3316"/>
        <w:gridCol w:w="346"/>
        <w:gridCol w:w="976"/>
        <w:gridCol w:w="346"/>
        <w:gridCol w:w="721"/>
        <w:gridCol w:w="346"/>
        <w:gridCol w:w="147"/>
        <w:gridCol w:w="648"/>
      </w:tblGrid>
      <w:tr>
        <w:trPr/>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81610" cy="175260"/>
                      <wp:effectExtent l="0" t="0" r="0" b="0"/>
                      <wp:wrapNone/>
                      <wp:docPr id="146" name="Frame14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05660" cy="175260"/>
                      <wp:effectExtent l="0" t="0" r="0" b="0"/>
                      <wp:wrapNone/>
                      <wp:docPr id="148" name="Frame148"/>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19760" cy="175260"/>
                      <wp:effectExtent l="0" t="0" r="0" b="0"/>
                      <wp:wrapNone/>
                      <wp:docPr id="150" name="Frame15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1"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57835" cy="175260"/>
                      <wp:effectExtent l="0" t="0" r="0" b="0"/>
                      <wp:wrapNone/>
                      <wp:docPr id="152" name="Frame15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93345" cy="175260"/>
                      <wp:effectExtent l="0" t="0" r="0" b="0"/>
                      <wp:wrapNone/>
                      <wp:docPr id="154" name="Frame154"/>
                      <a:graphic xmlns:a="http://schemas.openxmlformats.org/drawingml/2006/main">
                        <a:graphicData uri="http://schemas.microsoft.com/office/word/2010/wordprocessingShape">
                          <wps:wsp>
                            <wps:cNvSpPr txBox="1"/>
                            <wps:spPr>
                              <a:xfrm>
                                <a:off x="0" y="0"/>
                                <a:ext cx="93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11480" cy="175260"/>
                      <wp:effectExtent l="0" t="0" r="0" b="0"/>
                      <wp:wrapNone/>
                      <wp:docPr id="155" name="Frame155"/>
                      <a:graphic xmlns:a="http://schemas.openxmlformats.org/drawingml/2006/main">
                        <a:graphicData uri="http://schemas.microsoft.com/office/word/2010/wordprocessingShape">
                          <wps:wsp>
                            <wps:cNvSpPr txBox="1"/>
                            <wps:spPr>
                              <a:xfrm>
                                <a:off x="0" y="0"/>
                                <a:ext cx="411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31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 Description</w:t>
            </w:r>
          </w:p>
        </w:tc>
        <w:tc>
          <w:tcPr>
            <w:tcW w:w="346" w:type="dxa"/>
            <w:tcBorders/>
            <w:vAlign w:val="center"/>
          </w:tcPr>
          <w:p>
            <w:pPr>
              <w:pStyle w:val="TableContents"/>
              <w:bidi w:val="0"/>
              <w:spacing w:before="0" w:after="0"/>
              <w:ind w:left="0" w:right="0" w:hanging="0"/>
              <w:jc w:val="center"/>
              <w:rPr/>
            </w:pPr>
            <w:r>
              <w:rPr/>
              <w:t>  ​ ​ ​</w:t>
            </w:r>
          </w:p>
        </w:tc>
        <w:tc>
          <w:tcPr>
            <w:tcW w:w="72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 ​ ​</w:t>
            </w:r>
          </w:p>
        </w:tc>
        <w:tc>
          <w:tcPr>
            <w:tcW w:w="147" w:type="dxa"/>
            <w:tcBorders/>
            <w:vAlign w:val="center"/>
          </w:tcPr>
          <w:p>
            <w:pPr>
              <w:pStyle w:val="TableContents"/>
              <w:bidi w:val="0"/>
              <w:spacing w:before="0" w:after="0"/>
              <w:ind w:left="0" w:right="0" w:hanging="0"/>
              <w:jc w:val="center"/>
              <w:rPr/>
            </w:pPr>
            <w:r>
              <w:rPr/>
              <w:t>​</w:t>
            </w:r>
          </w:p>
        </w:tc>
        <w:tc>
          <w:tcPr>
            <w:tcW w:w="648" w:type="dxa"/>
            <w:tcBorders/>
            <w:vAlign w:val="center"/>
          </w:tcPr>
          <w:p>
            <w:pPr>
              <w:pStyle w:val="TableContents"/>
              <w:bidi w:val="0"/>
              <w:spacing w:before="0" w:after="0"/>
              <w:ind w:left="0" w:right="0" w:hanging="0"/>
              <w:jc w:val="center"/>
              <w:rPr/>
            </w:pPr>
            <w:r>
              <w:rPr/>
              <w:t>  ​</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of investment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7" w:type="dxa"/>
            <w:tcBorders/>
            <w:vAlign w:val="center"/>
          </w:tcPr>
          <w:p>
            <w:pPr>
              <w:pStyle w:val="TableContents"/>
              <w:bidi w:val="0"/>
              <w:spacing w:before="0" w:after="0"/>
              <w:ind w:left="0" w:right="0" w:hanging="0"/>
              <w:jc w:val="center"/>
              <w:rPr/>
            </w:pPr>
            <w:r>
              <w:rPr/>
              <w:t>​</w:t>
            </w:r>
          </w:p>
        </w:tc>
        <w:tc>
          <w:tcPr>
            <w:tcW w:w="648"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including</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7" w:type="dxa"/>
            <w:tcBorders/>
            <w:vAlign w:val="center"/>
          </w:tcPr>
          <w:p>
            <w:pPr>
              <w:pStyle w:val="TableContents"/>
              <w:bidi w:val="0"/>
              <w:spacing w:before="0" w:after="0"/>
              <w:ind w:left="0" w:right="0" w:hanging="0"/>
              <w:jc w:val="center"/>
              <w:rPr/>
            </w:pPr>
            <w:r>
              <w:rPr/>
              <w:t>​</w:t>
            </w:r>
          </w:p>
        </w:tc>
        <w:tc>
          <w:tcPr>
            <w:tcW w:w="648"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maturity</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7" w:type="dxa"/>
            <w:tcBorders/>
            <w:vAlign w:val="center"/>
          </w:tcPr>
          <w:p>
            <w:pPr>
              <w:pStyle w:val="TableContents"/>
              <w:bidi w:val="0"/>
              <w:spacing w:before="0" w:after="0"/>
              <w:ind w:left="0" w:right="0" w:hanging="0"/>
              <w:jc w:val="center"/>
              <w:rPr/>
            </w:pPr>
            <w:r>
              <w:rPr/>
              <w:t>​</w:t>
            </w:r>
          </w:p>
        </w:tc>
        <w:tc>
          <w:tcPr>
            <w:tcW w:w="648"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date &amp;</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7" w:type="dxa"/>
            <w:tcBorders/>
            <w:vAlign w:val="center"/>
          </w:tcPr>
          <w:p>
            <w:pPr>
              <w:pStyle w:val="TableContents"/>
              <w:bidi w:val="0"/>
              <w:spacing w:before="0" w:after="0"/>
              <w:ind w:left="0" w:right="0" w:hanging="0"/>
              <w:jc w:val="center"/>
              <w:rPr/>
            </w:pPr>
            <w:r>
              <w:rPr/>
              <w:t>​</w:t>
            </w:r>
          </w:p>
        </w:tc>
        <w:tc>
          <w:tcPr>
            <w:tcW w:w="648"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range of</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 Current</w:t>
            </w:r>
          </w:p>
        </w:tc>
      </w:tr>
      <w:tr>
        <w:trPr/>
        <w:tc>
          <w:tcPr>
            <w:tcW w:w="2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w:t>
            </w:r>
          </w:p>
        </w:tc>
        <w:tc>
          <w:tcPr>
            <w:tcW w:w="346" w:type="dxa"/>
            <w:tcBorders/>
            <w:vAlign w:val="center"/>
          </w:tcPr>
          <w:p>
            <w:pPr>
              <w:pStyle w:val="TableContents"/>
              <w:bidi w:val="0"/>
              <w:spacing w:before="0" w:after="0"/>
              <w:ind w:left="0" w:right="0" w:hanging="0"/>
              <w:jc w:val="center"/>
              <w:rPr/>
            </w:pPr>
            <w:r>
              <w:rPr/>
              <w:t>​</w:t>
            </w:r>
          </w:p>
        </w:tc>
        <w:tc>
          <w:tcPr>
            <w:tcW w:w="3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 Identity of issue, borrower, lessor, or similar party</w:t>
            </w:r>
          </w:p>
        </w:tc>
        <w:tc>
          <w:tcPr>
            <w:tcW w:w="346" w:type="dxa"/>
            <w:tcBorders/>
            <w:vAlign w:val="center"/>
          </w:tcPr>
          <w:p>
            <w:pPr>
              <w:pStyle w:val="TableContents"/>
              <w:bidi w:val="0"/>
              <w:spacing w:before="0" w:after="0"/>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346" w:type="dxa"/>
            <w:tcBorders/>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 xml:space="preserve">(d) Cost </w:t>
            </w:r>
            <w:r>
              <w:rPr>
                <w:rFonts w:ascii="Times New Roman;Times;serif" w:hAnsi="Times New Roman;Times;serif"/>
                <w:b/>
                <w:sz w:val="11"/>
              </w:rPr>
              <w:t>**</w:t>
            </w:r>
          </w:p>
        </w:tc>
        <w:tc>
          <w:tcPr>
            <w:tcW w:w="346" w:type="dxa"/>
            <w:tcBorders/>
            <w:vAlign w:val="center"/>
          </w:tcPr>
          <w:p>
            <w:pPr>
              <w:pStyle w:val="TableContents"/>
              <w:bidi w:val="0"/>
              <w:spacing w:before="0" w:after="0"/>
              <w:ind w:left="0" w:right="0" w:hanging="0"/>
              <w:jc w:val="center"/>
              <w:rPr/>
            </w:pPr>
            <w:r>
              <w:rPr/>
              <w:t>​</w:t>
            </w:r>
          </w:p>
        </w:tc>
        <w:tc>
          <w:tcPr>
            <w:tcW w:w="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Common stock - continued</w:t>
            </w:r>
          </w:p>
        </w:tc>
        <w:tc>
          <w:tcPr>
            <w:tcW w:w="346" w:type="dxa"/>
            <w:tcBorders/>
            <w:shd w:fill="CCEEFF" w:val="clear"/>
            <w:vAlign w:val="center"/>
          </w:tcPr>
          <w:p>
            <w:pPr>
              <w:pStyle w:val="TableContents"/>
              <w:bidi w:val="0"/>
              <w:spacing w:before="0" w:after="0"/>
              <w:ind w:left="0" w:right="0" w:hanging="0"/>
              <w:jc w:val="center"/>
              <w:rPr/>
            </w:pPr>
            <w:r>
              <w:rPr/>
              <w:t>​</w:t>
            </w:r>
          </w:p>
        </w:tc>
        <w:tc>
          <w:tcPr>
            <w:tcW w:w="9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47" w:type="dxa"/>
            <w:tcBorders/>
            <w:shd w:fill="CCEEFF" w:val="clear"/>
            <w:vAlign w:val="center"/>
          </w:tcPr>
          <w:p>
            <w:pPr>
              <w:pStyle w:val="TableContents"/>
              <w:bidi w:val="0"/>
              <w:spacing w:before="0" w:after="0"/>
              <w:ind w:left="0" w:right="0" w:hanging="0"/>
              <w:jc w:val="center"/>
              <w:rPr/>
            </w:pPr>
            <w:r>
              <w:rPr/>
              <w:t>​</w:t>
            </w:r>
          </w:p>
        </w:tc>
        <w:tc>
          <w:tcPr>
            <w:tcW w:w="648" w:type="dxa"/>
            <w:tcBorders/>
            <w:shd w:fill="CCEEFF" w:val="clear"/>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EVERCORE INC</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EVEREST GROUP LTD</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EVERGY INC COM NPV</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515</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EVERSOURCE ENERGY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EVERUS CONSTR GROUP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EXACT SCIENCES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EXELIXIS INC COM STK</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EXELON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1,365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EXPAND ENERGY CORP</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EXPEDITORS INTL WASH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 N B CORP PA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F&amp;G ANNUITIES &amp; LIFE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F5 INC COM STK NPV</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455</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FACTSET RESH SYS INC COM STK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FAIR ISAAC CORPORATION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FASTENAL CO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253</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FERGUSON ENTERPRISES INC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FERMI INC COM USD0.001</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FIDELITY NATL FINL INC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435</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FIDELITY NATL INFORMATION SVCS INC COM STK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FIFTH THIRD BANK</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FIGURE TECHNOLOGY SOLUTIONS INC CL A CL A</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FIRST AMERN FINL CORP COM STK</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FIRST CTZNS BANCSHARES INC CL A CL A</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FIRST HAWAIIAN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FIRST HORIZON CORPORATION COM </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FIRST SOLAR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FIRSTENERGY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764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FIVE BELOW INC COM USD0.01</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FLEX LTD COM USD0.01</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FLOOR &amp; DECOR HLDGS INC CL A CL A</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FLOWERS FOODS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FLOWSERVE CORP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FLUTTER ENTERTAINMENT PLC </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FMC CORP COM (NEW)</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FORD MTR CO </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1,579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FORTIVE CORP COM MON STOCK</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FORTUNE BRANDS INNOVATIONS INC </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FOX CORP CL A CL A</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FOX CORP CL B CL B</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FREEDOM HLDG CORP COM NEW COM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FRESHPET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FRKLN RES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FRONTIER AIRLINES</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FTI CONSULTING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GAMESTOP CORP NEW CL A</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257</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GAP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GARMIN LTD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GATES INDL CORP PL COM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GCI LIBERTY INC COM SER C</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GCI LIBERTY INC SER A GCI GROUP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GE HEALTHCARE TECHNOLOGIES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1,152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GEN DIGITAL INC COM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GENERAC HLDGS INC COM STK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GENERAL MILLS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GENPACT LIMITED COM STK </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233</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GENTEX CORP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GENUINE PARTS CO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GLOBAL PMTS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GLOBALFOUNDRIES INC</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GLOBANT SA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GLOBE LIFE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GLOBUS MED INC CL A NEW COM STK</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GRACO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421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426" w:name="Tc_AT55SfRAcEyfQuIQDmYI5Q_49_9"/>
      <w:bookmarkStart w:id="427" w:name="Tc_nSWABoMAmEWcdLLDFHhDVg_8_2"/>
      <w:bookmarkStart w:id="428" w:name="Tc_ImIl_aCquUKURFxDgI398A_7_8"/>
      <w:bookmarkStart w:id="429" w:name="Tc_aQ52_ZKRDEq_Q1YNOAQHrQ_7_6"/>
      <w:bookmarkStart w:id="430" w:name="Tc_UKN66rl-tE-AImbMsKdimQ_7_4"/>
      <w:bookmarkStart w:id="431" w:name="Tc_KFxvj1lxjECBVVHwNoWPMw_7_2"/>
      <w:bookmarkStart w:id="432" w:name="Tc_5_aoHPQdEECNrJ9KnyrM2w_7_0"/>
      <w:bookmarkStart w:id="433" w:name="Tc_M5v97LxFikGVY2Sa75JLTA_6_8"/>
      <w:bookmarkStart w:id="434" w:name="Tc_IYxUXsNZT0S98srqxoLvEg_6_4"/>
      <w:bookmarkStart w:id="435" w:name="Tc_FLnGa2mfS0Wk-WnKcSyegg_5_4"/>
      <w:bookmarkStart w:id="436" w:name="Tc_TVtYpaD63063rtWZ0U9HYA_4_4"/>
      <w:bookmarkStart w:id="437" w:name="Tc_-aelB8IyMUCnJB1wzxDWvw_3_4"/>
      <w:bookmarkStart w:id="438" w:name="Tc_DkaQQ8XJxE2WDP6fswfviw_2_4"/>
      <w:bookmarkStart w:id="439" w:name="Tc_ptsCOV4J00OeiCOuYYUTHQ_1_4"/>
      <w:bookmarkStart w:id="440" w:name="_e53160d6_99e8_4403_a80a_414913543922"/>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r>
        <w:rPr>
          <w:rFonts w:ascii="Times New Roman;Times;serif" w:hAnsi="Times New Roman;Times;serif"/>
          <w:b/>
          <w:sz w:val="20"/>
        </w:rPr>
        <w:t>Abbott Laboratories Stock Retirement Plan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EIN: 36-0698440, Plan Number: 334</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SCHEDULE H, LINE 4i - SCHEDULE OF ASSETS (HELD AT END OF YEAR) -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(Dollars in thousands)</w:t>
      </w:r>
    </w:p>
    <w:p>
      <w:pPr>
        <w:pStyle w:val="TextBody"/>
        <w:pBdr>
          <w:bottom w:val="single" w:sz="2" w:space="1" w:color="000000"/>
        </w:pBdr>
        <w:bidi w:val="0"/>
        <w:spacing w:before="0" w:after="240"/>
        <w:ind w:left="0" w:right="0" w:hanging="0"/>
        <w:jc w:val="both"/>
        <w:rPr/>
      </w:pPr>
      <w:r>
        <w:rPr/>
        <w:t>​</w:t>
      </w:r>
    </w:p>
    <w:p>
      <w:pPr>
        <w:pStyle w:val="TextBody"/>
        <w:bidi w:val="0"/>
        <w:spacing w:before="0" w:after="0"/>
        <w:ind w:left="0" w:right="0" w:hanging="0"/>
        <w:jc w:val="left"/>
        <w:rPr/>
      </w:pPr>
      <w:r>
        <w:rPr/>
        <w:t>​</w:t>
      </w:r>
    </w:p>
    <w:tbl>
      <w:tblPr>
        <w:tblW w:w="7478" w:type="dxa"/>
        <w:jc w:val="left"/>
        <w:tblInd w:w="0" w:type="dxa"/>
        <w:tblLayout w:type="fixed"/>
        <w:tblCellMar>
          <w:top w:w="0" w:type="dxa"/>
          <w:left w:w="0" w:type="dxa"/>
          <w:bottom w:w="0" w:type="dxa"/>
          <w:right w:w="0" w:type="dxa"/>
        </w:tblCellMar>
      </w:tblPr>
      <w:tblGrid>
        <w:gridCol w:w="286"/>
        <w:gridCol w:w="346"/>
        <w:gridCol w:w="3316"/>
        <w:gridCol w:w="346"/>
        <w:gridCol w:w="976"/>
        <w:gridCol w:w="346"/>
        <w:gridCol w:w="721"/>
        <w:gridCol w:w="346"/>
        <w:gridCol w:w="147"/>
        <w:gridCol w:w="648"/>
      </w:tblGrid>
      <w:tr>
        <w:trPr/>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81610" cy="175260"/>
                      <wp:effectExtent l="0" t="0" r="0" b="0"/>
                      <wp:wrapNone/>
                      <wp:docPr id="156" name="Frame15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05660" cy="175260"/>
                      <wp:effectExtent l="0" t="0" r="0" b="0"/>
                      <wp:wrapNone/>
                      <wp:docPr id="158" name="Frame158"/>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19760" cy="175260"/>
                      <wp:effectExtent l="0" t="0" r="0" b="0"/>
                      <wp:wrapNone/>
                      <wp:docPr id="160" name="Frame16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1"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57835" cy="175260"/>
                      <wp:effectExtent l="0" t="0" r="0" b="0"/>
                      <wp:wrapNone/>
                      <wp:docPr id="162" name="Frame16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93345" cy="175260"/>
                      <wp:effectExtent l="0" t="0" r="0" b="0"/>
                      <wp:wrapNone/>
                      <wp:docPr id="164" name="Frame164"/>
                      <a:graphic xmlns:a="http://schemas.openxmlformats.org/drawingml/2006/main">
                        <a:graphicData uri="http://schemas.microsoft.com/office/word/2010/wordprocessingShape">
                          <wps:wsp>
                            <wps:cNvSpPr txBox="1"/>
                            <wps:spPr>
                              <a:xfrm>
                                <a:off x="0" y="0"/>
                                <a:ext cx="93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11480" cy="175260"/>
                      <wp:effectExtent l="0" t="0" r="0" b="0"/>
                      <wp:wrapNone/>
                      <wp:docPr id="165" name="Frame165"/>
                      <a:graphic xmlns:a="http://schemas.openxmlformats.org/drawingml/2006/main">
                        <a:graphicData uri="http://schemas.microsoft.com/office/word/2010/wordprocessingShape">
                          <wps:wsp>
                            <wps:cNvSpPr txBox="1"/>
                            <wps:spPr>
                              <a:xfrm>
                                <a:off x="0" y="0"/>
                                <a:ext cx="411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31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 Description</w:t>
            </w:r>
          </w:p>
        </w:tc>
        <w:tc>
          <w:tcPr>
            <w:tcW w:w="346" w:type="dxa"/>
            <w:tcBorders/>
            <w:vAlign w:val="center"/>
          </w:tcPr>
          <w:p>
            <w:pPr>
              <w:pStyle w:val="TableContents"/>
              <w:bidi w:val="0"/>
              <w:spacing w:before="0" w:after="0"/>
              <w:ind w:left="0" w:right="0" w:hanging="0"/>
              <w:jc w:val="center"/>
              <w:rPr/>
            </w:pPr>
            <w:r>
              <w:rPr/>
              <w:t>  ​ ​ ​</w:t>
            </w:r>
          </w:p>
        </w:tc>
        <w:tc>
          <w:tcPr>
            <w:tcW w:w="72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 ​ ​</w:t>
            </w:r>
          </w:p>
        </w:tc>
        <w:tc>
          <w:tcPr>
            <w:tcW w:w="147" w:type="dxa"/>
            <w:tcBorders/>
            <w:vAlign w:val="center"/>
          </w:tcPr>
          <w:p>
            <w:pPr>
              <w:pStyle w:val="TableContents"/>
              <w:bidi w:val="0"/>
              <w:spacing w:before="0" w:after="0"/>
              <w:ind w:left="0" w:right="0" w:hanging="0"/>
              <w:jc w:val="center"/>
              <w:rPr/>
            </w:pPr>
            <w:r>
              <w:rPr/>
              <w:t>​</w:t>
            </w:r>
          </w:p>
        </w:tc>
        <w:tc>
          <w:tcPr>
            <w:tcW w:w="648" w:type="dxa"/>
            <w:tcBorders/>
            <w:vAlign w:val="center"/>
          </w:tcPr>
          <w:p>
            <w:pPr>
              <w:pStyle w:val="TableContents"/>
              <w:bidi w:val="0"/>
              <w:spacing w:before="0" w:after="0"/>
              <w:ind w:left="0" w:right="0" w:hanging="0"/>
              <w:jc w:val="center"/>
              <w:rPr/>
            </w:pPr>
            <w:r>
              <w:rPr/>
              <w:t>  ​</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of investment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7" w:type="dxa"/>
            <w:tcBorders/>
            <w:vAlign w:val="center"/>
          </w:tcPr>
          <w:p>
            <w:pPr>
              <w:pStyle w:val="TableContents"/>
              <w:bidi w:val="0"/>
              <w:spacing w:before="0" w:after="0"/>
              <w:ind w:left="0" w:right="0" w:hanging="0"/>
              <w:jc w:val="center"/>
              <w:rPr/>
            </w:pPr>
            <w:r>
              <w:rPr/>
              <w:t>​</w:t>
            </w:r>
          </w:p>
        </w:tc>
        <w:tc>
          <w:tcPr>
            <w:tcW w:w="648"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including</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7" w:type="dxa"/>
            <w:tcBorders/>
            <w:vAlign w:val="center"/>
          </w:tcPr>
          <w:p>
            <w:pPr>
              <w:pStyle w:val="TableContents"/>
              <w:bidi w:val="0"/>
              <w:spacing w:before="0" w:after="0"/>
              <w:ind w:left="0" w:right="0" w:hanging="0"/>
              <w:jc w:val="center"/>
              <w:rPr/>
            </w:pPr>
            <w:r>
              <w:rPr/>
              <w:t>​</w:t>
            </w:r>
          </w:p>
        </w:tc>
        <w:tc>
          <w:tcPr>
            <w:tcW w:w="648"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maturity</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7" w:type="dxa"/>
            <w:tcBorders/>
            <w:vAlign w:val="center"/>
          </w:tcPr>
          <w:p>
            <w:pPr>
              <w:pStyle w:val="TableContents"/>
              <w:bidi w:val="0"/>
              <w:spacing w:before="0" w:after="0"/>
              <w:ind w:left="0" w:right="0" w:hanging="0"/>
              <w:jc w:val="center"/>
              <w:rPr/>
            </w:pPr>
            <w:r>
              <w:rPr/>
              <w:t>​</w:t>
            </w:r>
          </w:p>
        </w:tc>
        <w:tc>
          <w:tcPr>
            <w:tcW w:w="648"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date &amp;</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7" w:type="dxa"/>
            <w:tcBorders/>
            <w:vAlign w:val="center"/>
          </w:tcPr>
          <w:p>
            <w:pPr>
              <w:pStyle w:val="TableContents"/>
              <w:bidi w:val="0"/>
              <w:spacing w:before="0" w:after="0"/>
              <w:ind w:left="0" w:right="0" w:hanging="0"/>
              <w:jc w:val="center"/>
              <w:rPr/>
            </w:pPr>
            <w:r>
              <w:rPr/>
              <w:t>​</w:t>
            </w:r>
          </w:p>
        </w:tc>
        <w:tc>
          <w:tcPr>
            <w:tcW w:w="648"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range of</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 Current</w:t>
            </w:r>
          </w:p>
        </w:tc>
      </w:tr>
      <w:tr>
        <w:trPr/>
        <w:tc>
          <w:tcPr>
            <w:tcW w:w="2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w:t>
            </w:r>
          </w:p>
        </w:tc>
        <w:tc>
          <w:tcPr>
            <w:tcW w:w="346" w:type="dxa"/>
            <w:tcBorders/>
            <w:vAlign w:val="center"/>
          </w:tcPr>
          <w:p>
            <w:pPr>
              <w:pStyle w:val="TableContents"/>
              <w:bidi w:val="0"/>
              <w:spacing w:before="0" w:after="0"/>
              <w:ind w:left="0" w:right="0" w:hanging="0"/>
              <w:jc w:val="center"/>
              <w:rPr/>
            </w:pPr>
            <w:r>
              <w:rPr/>
              <w:t>​</w:t>
            </w:r>
          </w:p>
        </w:tc>
        <w:tc>
          <w:tcPr>
            <w:tcW w:w="3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 Identity of issue, borrower, lessor, or similar party</w:t>
            </w:r>
          </w:p>
        </w:tc>
        <w:tc>
          <w:tcPr>
            <w:tcW w:w="346" w:type="dxa"/>
            <w:tcBorders/>
            <w:vAlign w:val="center"/>
          </w:tcPr>
          <w:p>
            <w:pPr>
              <w:pStyle w:val="TableContents"/>
              <w:bidi w:val="0"/>
              <w:spacing w:before="0" w:after="0"/>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346" w:type="dxa"/>
            <w:tcBorders/>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 xml:space="preserve">(d) Cost </w:t>
            </w:r>
            <w:r>
              <w:rPr>
                <w:rFonts w:ascii="Times New Roman;Times;serif" w:hAnsi="Times New Roman;Times;serif"/>
                <w:b/>
                <w:sz w:val="11"/>
              </w:rPr>
              <w:t>**</w:t>
            </w:r>
          </w:p>
        </w:tc>
        <w:tc>
          <w:tcPr>
            <w:tcW w:w="346" w:type="dxa"/>
            <w:tcBorders/>
            <w:vAlign w:val="center"/>
          </w:tcPr>
          <w:p>
            <w:pPr>
              <w:pStyle w:val="TableContents"/>
              <w:bidi w:val="0"/>
              <w:spacing w:before="0" w:after="0"/>
              <w:ind w:left="0" w:right="0" w:hanging="0"/>
              <w:jc w:val="center"/>
              <w:rPr/>
            </w:pPr>
            <w:r>
              <w:rPr/>
              <w:t>​</w:t>
            </w:r>
          </w:p>
        </w:tc>
        <w:tc>
          <w:tcPr>
            <w:tcW w:w="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Common stock - continued</w:t>
            </w:r>
          </w:p>
        </w:tc>
        <w:tc>
          <w:tcPr>
            <w:tcW w:w="346" w:type="dxa"/>
            <w:tcBorders/>
            <w:shd w:fill="CCEEFF" w:val="clear"/>
            <w:vAlign w:val="center"/>
          </w:tcPr>
          <w:p>
            <w:pPr>
              <w:pStyle w:val="TableContents"/>
              <w:bidi w:val="0"/>
              <w:spacing w:before="0" w:after="0"/>
              <w:ind w:left="0" w:right="0" w:hanging="0"/>
              <w:jc w:val="center"/>
              <w:rPr/>
            </w:pPr>
            <w:r>
              <w:rPr/>
              <w:t>​</w:t>
            </w:r>
          </w:p>
        </w:tc>
        <w:tc>
          <w:tcPr>
            <w:tcW w:w="9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47" w:type="dxa"/>
            <w:tcBorders/>
            <w:shd w:fill="CCEEFF" w:val="clear"/>
            <w:vAlign w:val="center"/>
          </w:tcPr>
          <w:p>
            <w:pPr>
              <w:pStyle w:val="TableContents"/>
              <w:bidi w:val="0"/>
              <w:spacing w:before="0" w:after="0"/>
              <w:ind w:left="0" w:right="0" w:hanging="0"/>
              <w:jc w:val="center"/>
              <w:rPr/>
            </w:pPr>
            <w:r>
              <w:rPr/>
              <w:t>​</w:t>
            </w:r>
          </w:p>
        </w:tc>
        <w:tc>
          <w:tcPr>
            <w:tcW w:w="648" w:type="dxa"/>
            <w:tcBorders/>
            <w:shd w:fill="CCEEFF" w:val="clear"/>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GRAINGER W W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GRAND CANYON ED INC COM STK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GRAPHIC PACKAGING HLDG CO COM STK</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GXO LOGISTICS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HALLIBURTON CO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HAMILTON LANE INC CL A CL A</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HANOVER INS GROUP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HARLEY DAVIDSON COM </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HASBRO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HAYWARD HLDGS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HENRY SCHEIN INC COMMON STOCK</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HERSHEY COMPANY COM STK USD1</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HEWLETT PACKARD ENTERPRISE CO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HEXCEL CORP NEW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HF SINCLAIR CORPORATION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HOLOGIC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HORMEL FOODS CORP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HOULIHAN LOKEY INC CL A CL A</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HOWARD HUGHES HLDGS INC COM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HP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HUBBELL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HUMANA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953</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HUNT J B TRANS SVCS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465</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HUNTINGTON BANCSHARES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HUNTINGTON INGALLS INDS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HUNTSMAN CORP COM STK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HYATT HOTELS CORP COM CL A COM CL A</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IAC INC COM NEW</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IDACORP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IDEX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ILLUMINA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INCYTE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INGERSOLL RAND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INGRAM MICRO HLDG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INGREDION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INSMED INC COM </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INTL FLAVORS &amp; FRAGRANCES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INTL PAPER CO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INVESCO LTD COM STK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IONIS PHARMACEUTICALS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IPG PHOTONICS CORP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IQVIA HLDGS INC COM </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1,173</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IRIDIUM COMMUNICATIONS INC COM STK</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ITT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JABIL INC COM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JACK HENRY &amp; ASSOC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JACOBS SOLUTIONS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JAMES HARDIE INDUSTRIES PLC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JANUS HENDERSON GROUP PLC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181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441" w:name="Tc_V3IAmk0Q5k6z85Ra-1JCjA_8_2"/>
      <w:bookmarkStart w:id="442" w:name="Tc_7Qa-jIA-ZEW0cmkmko-tEw_7_8"/>
      <w:bookmarkStart w:id="443" w:name="Tc_dziGkzunBE6HeY3C8Qj3gw_7_6"/>
      <w:bookmarkStart w:id="444" w:name="Tc_4oKV85b_AES70bykqp-vSg_7_4"/>
      <w:bookmarkStart w:id="445" w:name="Tc_asOpH2So7EimBbBZQCP1mw_7_2"/>
      <w:bookmarkStart w:id="446" w:name="Tc_P3N5pfqSgkmDu_UFTr27lA_7_0"/>
      <w:bookmarkStart w:id="447" w:name="Tc_D0YmpQqqFU-IOATWm0V9vw_6_8"/>
      <w:bookmarkStart w:id="448" w:name="Tc_qITEee2UFkuojToNaBZ6bw_6_4"/>
      <w:bookmarkStart w:id="449" w:name="Tc_t_vaQkUsWEGMKfkMM45gqw_5_4"/>
      <w:bookmarkStart w:id="450" w:name="Tc_bICP7GfVUkaq-DyLtfWuKg_4_4"/>
      <w:bookmarkStart w:id="451" w:name="Tc_JMjmTzs-O0aA3DjCTuDhFg_3_4"/>
      <w:bookmarkStart w:id="452" w:name="Tc_qGXI1U5ntE2XJFQbyak79g_2_4"/>
      <w:bookmarkStart w:id="453" w:name="Tc_BlTlgnwAJEyLK-nyyIDeIw_1_4"/>
      <w:bookmarkStart w:id="454" w:name="_a1767a83_c107_4262_aa90_d1757ce62f7e"/>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ascii="Times New Roman;Times;serif" w:hAnsi="Times New Roman;Times;serif"/>
          <w:b/>
          <w:sz w:val="20"/>
        </w:rPr>
        <w:t>Abbott Laboratories Stock Retirement Plan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EIN: 36-0698440, Plan Number: 334</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SCHEDULE H, LINE 4i - SCHEDULE OF ASSETS (HELD AT END OF YEAR) -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(Dollars in thousands)</w:t>
      </w:r>
    </w:p>
    <w:p>
      <w:pPr>
        <w:pStyle w:val="TextBody"/>
        <w:pBdr>
          <w:bottom w:val="single" w:sz="2" w:space="1" w:color="000000"/>
        </w:pBdr>
        <w:bidi w:val="0"/>
        <w:spacing w:before="0" w:after="240"/>
        <w:ind w:left="0" w:right="0" w:hanging="0"/>
        <w:jc w:val="both"/>
        <w:rPr/>
      </w:pPr>
      <w:r>
        <w:rPr/>
        <w:t>​</w:t>
      </w:r>
    </w:p>
    <w:p>
      <w:pPr>
        <w:pStyle w:val="TextBody"/>
        <w:bidi w:val="0"/>
        <w:spacing w:before="0" w:after="0"/>
        <w:ind w:left="0" w:right="0" w:hanging="0"/>
        <w:jc w:val="left"/>
        <w:rPr/>
      </w:pPr>
      <w:r>
        <w:rPr/>
        <w:t>​</w:t>
      </w:r>
    </w:p>
    <w:tbl>
      <w:tblPr>
        <w:tblW w:w="7928" w:type="dxa"/>
        <w:jc w:val="left"/>
        <w:tblInd w:w="0" w:type="dxa"/>
        <w:tblLayout w:type="fixed"/>
        <w:tblCellMar>
          <w:top w:w="0" w:type="dxa"/>
          <w:left w:w="0" w:type="dxa"/>
          <w:bottom w:w="0" w:type="dxa"/>
          <w:right w:w="0" w:type="dxa"/>
        </w:tblCellMar>
      </w:tblPr>
      <w:tblGrid>
        <w:gridCol w:w="286"/>
        <w:gridCol w:w="346"/>
        <w:gridCol w:w="3766"/>
        <w:gridCol w:w="346"/>
        <w:gridCol w:w="976"/>
        <w:gridCol w:w="346"/>
        <w:gridCol w:w="721"/>
        <w:gridCol w:w="346"/>
        <w:gridCol w:w="136"/>
        <w:gridCol w:w="659"/>
      </w:tblGrid>
      <w:tr>
        <w:trPr/>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81610" cy="175260"/>
                      <wp:effectExtent l="0" t="0" r="0" b="0"/>
                      <wp:wrapNone/>
                      <wp:docPr id="166" name="Frame16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7"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391410" cy="175260"/>
                      <wp:effectExtent l="0" t="0" r="0" b="0"/>
                      <wp:wrapNone/>
                      <wp:docPr id="168" name="Frame168"/>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9"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19760" cy="175260"/>
                      <wp:effectExtent l="0" t="0" r="0" b="0"/>
                      <wp:wrapNone/>
                      <wp:docPr id="170" name="Frame17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57835" cy="175260"/>
                      <wp:effectExtent l="0" t="0" r="0" b="0"/>
                      <wp:wrapNone/>
                      <wp:docPr id="172" name="Frame17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86360" cy="175260"/>
                      <wp:effectExtent l="0" t="0" r="0" b="0"/>
                      <wp:wrapNone/>
                      <wp:docPr id="174" name="Frame174"/>
                      <a:graphic xmlns:a="http://schemas.openxmlformats.org/drawingml/2006/main">
                        <a:graphicData uri="http://schemas.microsoft.com/office/word/2010/wordprocessingShape">
                          <wps:wsp>
                            <wps:cNvSpPr txBox="1"/>
                            <wps:spPr>
                              <a:xfrm>
                                <a:off x="0" y="0"/>
                                <a:ext cx="86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18465" cy="175260"/>
                      <wp:effectExtent l="0" t="0" r="0" b="0"/>
                      <wp:wrapNone/>
                      <wp:docPr id="175" name="Frame175"/>
                      <a:graphic xmlns:a="http://schemas.openxmlformats.org/drawingml/2006/main">
                        <a:graphicData uri="http://schemas.microsoft.com/office/word/2010/wordprocessingShape">
                          <wps:wsp>
                            <wps:cNvSpPr txBox="1"/>
                            <wps:spPr>
                              <a:xfrm>
                                <a:off x="0" y="0"/>
                                <a:ext cx="418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76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 Description</w:t>
            </w:r>
          </w:p>
        </w:tc>
        <w:tc>
          <w:tcPr>
            <w:tcW w:w="346" w:type="dxa"/>
            <w:tcBorders/>
            <w:vAlign w:val="center"/>
          </w:tcPr>
          <w:p>
            <w:pPr>
              <w:pStyle w:val="TableContents"/>
              <w:bidi w:val="0"/>
              <w:spacing w:before="0" w:after="0"/>
              <w:ind w:left="0" w:right="0" w:hanging="0"/>
              <w:jc w:val="center"/>
              <w:rPr/>
            </w:pPr>
            <w:r>
              <w:rPr/>
              <w:t>  ​ ​ ​</w:t>
            </w:r>
          </w:p>
        </w:tc>
        <w:tc>
          <w:tcPr>
            <w:tcW w:w="72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 ​ ​</w:t>
            </w:r>
          </w:p>
        </w:tc>
        <w:tc>
          <w:tcPr>
            <w:tcW w:w="136" w:type="dxa"/>
            <w:tcBorders/>
            <w:vAlign w:val="center"/>
          </w:tcPr>
          <w:p>
            <w:pPr>
              <w:pStyle w:val="TableContents"/>
              <w:bidi w:val="0"/>
              <w:spacing w:before="0" w:after="0"/>
              <w:ind w:left="0" w:right="0" w:hanging="0"/>
              <w:jc w:val="center"/>
              <w:rPr/>
            </w:pPr>
            <w:r>
              <w:rPr/>
              <w:t>​</w:t>
            </w:r>
          </w:p>
        </w:tc>
        <w:tc>
          <w:tcPr>
            <w:tcW w:w="659" w:type="dxa"/>
            <w:tcBorders/>
            <w:vAlign w:val="center"/>
          </w:tcPr>
          <w:p>
            <w:pPr>
              <w:pStyle w:val="TableContents"/>
              <w:bidi w:val="0"/>
              <w:spacing w:before="0" w:after="0"/>
              <w:ind w:left="0" w:right="0" w:hanging="0"/>
              <w:jc w:val="center"/>
              <w:rPr/>
            </w:pPr>
            <w:r>
              <w:rPr/>
              <w:t>  ​</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of investment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6" w:type="dxa"/>
            <w:tcBorders/>
            <w:vAlign w:val="center"/>
          </w:tcPr>
          <w:p>
            <w:pPr>
              <w:pStyle w:val="TableContents"/>
              <w:bidi w:val="0"/>
              <w:spacing w:before="0" w:after="0"/>
              <w:ind w:left="0" w:right="0" w:hanging="0"/>
              <w:jc w:val="center"/>
              <w:rPr/>
            </w:pPr>
            <w:r>
              <w:rPr/>
              <w:t>​</w:t>
            </w:r>
          </w:p>
        </w:tc>
        <w:tc>
          <w:tcPr>
            <w:tcW w:w="659"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including</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6" w:type="dxa"/>
            <w:tcBorders/>
            <w:vAlign w:val="center"/>
          </w:tcPr>
          <w:p>
            <w:pPr>
              <w:pStyle w:val="TableContents"/>
              <w:bidi w:val="0"/>
              <w:spacing w:before="0" w:after="0"/>
              <w:ind w:left="0" w:right="0" w:hanging="0"/>
              <w:jc w:val="center"/>
              <w:rPr/>
            </w:pPr>
            <w:r>
              <w:rPr/>
              <w:t>​</w:t>
            </w:r>
          </w:p>
        </w:tc>
        <w:tc>
          <w:tcPr>
            <w:tcW w:w="659"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maturity</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6" w:type="dxa"/>
            <w:tcBorders/>
            <w:vAlign w:val="center"/>
          </w:tcPr>
          <w:p>
            <w:pPr>
              <w:pStyle w:val="TableContents"/>
              <w:bidi w:val="0"/>
              <w:spacing w:before="0" w:after="0"/>
              <w:ind w:left="0" w:right="0" w:hanging="0"/>
              <w:jc w:val="center"/>
              <w:rPr/>
            </w:pPr>
            <w:r>
              <w:rPr/>
              <w:t>​</w:t>
            </w:r>
          </w:p>
        </w:tc>
        <w:tc>
          <w:tcPr>
            <w:tcW w:w="659"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date &amp;</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6" w:type="dxa"/>
            <w:tcBorders/>
            <w:vAlign w:val="center"/>
          </w:tcPr>
          <w:p>
            <w:pPr>
              <w:pStyle w:val="TableContents"/>
              <w:bidi w:val="0"/>
              <w:spacing w:before="0" w:after="0"/>
              <w:ind w:left="0" w:right="0" w:hanging="0"/>
              <w:jc w:val="center"/>
              <w:rPr/>
            </w:pPr>
            <w:r>
              <w:rPr/>
              <w:t>​</w:t>
            </w:r>
          </w:p>
        </w:tc>
        <w:tc>
          <w:tcPr>
            <w:tcW w:w="659"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range of</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 Current</w:t>
            </w:r>
          </w:p>
        </w:tc>
      </w:tr>
      <w:tr>
        <w:trPr/>
        <w:tc>
          <w:tcPr>
            <w:tcW w:w="2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w:t>
            </w:r>
          </w:p>
        </w:tc>
        <w:tc>
          <w:tcPr>
            <w:tcW w:w="346" w:type="dxa"/>
            <w:tcBorders/>
            <w:vAlign w:val="center"/>
          </w:tcPr>
          <w:p>
            <w:pPr>
              <w:pStyle w:val="TableContents"/>
              <w:bidi w:val="0"/>
              <w:spacing w:before="0" w:after="0"/>
              <w:ind w:left="0" w:right="0" w:hanging="0"/>
              <w:jc w:val="center"/>
              <w:rPr/>
            </w:pPr>
            <w:r>
              <w:rPr/>
              <w:t>​</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 Identity of issue, borrower, lessor, or similar party</w:t>
            </w:r>
          </w:p>
        </w:tc>
        <w:tc>
          <w:tcPr>
            <w:tcW w:w="346" w:type="dxa"/>
            <w:tcBorders/>
            <w:vAlign w:val="center"/>
          </w:tcPr>
          <w:p>
            <w:pPr>
              <w:pStyle w:val="TableContents"/>
              <w:bidi w:val="0"/>
              <w:spacing w:before="0" w:after="0"/>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346" w:type="dxa"/>
            <w:tcBorders/>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 xml:space="preserve">(d) Cost </w:t>
            </w:r>
            <w:r>
              <w:rPr>
                <w:rFonts w:ascii="Times New Roman;Times;serif" w:hAnsi="Times New Roman;Times;serif"/>
                <w:b/>
                <w:sz w:val="11"/>
              </w:rPr>
              <w:t>**</w:t>
            </w:r>
          </w:p>
        </w:tc>
        <w:tc>
          <w:tcPr>
            <w:tcW w:w="346" w:type="dxa"/>
            <w:tcBorders/>
            <w:vAlign w:val="center"/>
          </w:tcPr>
          <w:p>
            <w:pPr>
              <w:pStyle w:val="TableContents"/>
              <w:bidi w:val="0"/>
              <w:spacing w:before="0" w:after="0"/>
              <w:ind w:left="0" w:right="0" w:hanging="0"/>
              <w:jc w:val="center"/>
              <w:rPr/>
            </w:pPr>
            <w:r>
              <w:rPr/>
              <w:t>​</w:t>
            </w:r>
          </w:p>
        </w:tc>
        <w:tc>
          <w:tcPr>
            <w:tcW w:w="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Common stock - continued</w:t>
            </w:r>
          </w:p>
        </w:tc>
        <w:tc>
          <w:tcPr>
            <w:tcW w:w="346" w:type="dxa"/>
            <w:tcBorders/>
            <w:shd w:fill="CCEEFF" w:val="clear"/>
            <w:vAlign w:val="center"/>
          </w:tcPr>
          <w:p>
            <w:pPr>
              <w:pStyle w:val="TableContents"/>
              <w:bidi w:val="0"/>
              <w:spacing w:before="0" w:after="0"/>
              <w:ind w:left="0" w:right="0" w:hanging="0"/>
              <w:jc w:val="center"/>
              <w:rPr/>
            </w:pPr>
            <w:r>
              <w:rPr/>
              <w:t>​</w:t>
            </w:r>
          </w:p>
        </w:tc>
        <w:tc>
          <w:tcPr>
            <w:tcW w:w="9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36" w:type="dxa"/>
            <w:tcBorders/>
            <w:shd w:fill="CCEEFF" w:val="clear"/>
            <w:vAlign w:val="center"/>
          </w:tcPr>
          <w:p>
            <w:pPr>
              <w:pStyle w:val="TableContents"/>
              <w:bidi w:val="0"/>
              <w:spacing w:before="0" w:after="0"/>
              <w:ind w:left="0" w:right="0" w:hanging="0"/>
              <w:jc w:val="center"/>
              <w:rPr/>
            </w:pPr>
            <w:r>
              <w:rPr/>
              <w:t>​</w:t>
            </w:r>
          </w:p>
        </w:tc>
        <w:tc>
          <w:tcPr>
            <w:tcW w:w="659" w:type="dxa"/>
            <w:tcBorders/>
            <w:shd w:fill="CCEEFF" w:val="clear"/>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JAZZ PHARMACEUTICALS PLC COM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305</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JEFFERIES FINL GROUP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JONES LANG LASALLE INC COM STK</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KBR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KEMPER CORP DEL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KENVUE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KEYCORP NEW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KEYSIGHT TECHNOLOGIES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1,074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KINDER MORGAN INC DEL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1,652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KIRBY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KNIGHT-SWIFT TRANSN HLDGS INC CL A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KRAFT HEINZ CO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KROGER CO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1,177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KYNDRYL HLDGS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177</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L3HARRIS TECHNOLOGIES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1,688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LABCORP HLDGS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LAMB WESTON HLDGS INC COM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175</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LANDSTAR SYS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LATTICE SEMICONDUCTOR CORP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LEAR CORP COM NEW COM NEW</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183</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LEIDOS HLDGS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LENNAR CORP CL A CL A</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LENNAR CORP CL B CL B</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LEONARDO DRS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LIBERTY BROADBAND CORP COM SER A COM SERA</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LIBERTY BROADBAND CORP COM SER C COM SERC</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LIBERTY GLOBAL LTD. COM USD0.01 CLASS C</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LIBERTY GLOBAL LTD.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LIBERTY LIVE HLDGS INC COM SER A</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LIBERTY LIVE HLDGS INC SER C </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LIBERTY MEDIA CORP SER A</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LIBERTY MEDIA CORP SER C</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LINCOLN ELEC HLDGS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LINCOLN NATL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233</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LITHIA MTRS INC COM CL A</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LITTELFUSE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LKQ CORP COM LKQ CORP</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LOAR HOLDINGS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LOEWS CORP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LOUISIANA-PACIFIC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LUCID GROUP INC COM NEW</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LULULEMON ATHLETICA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283</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LUMENTUM HLDGS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LYFT INC CL A CL A</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193</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LYONDELLBASELL IND N V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 &amp; T BK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957</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MACOM TECHNOLOGY SOLUTIONS HOLDINGS INC COM STK</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MACYS INC COM STK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MADISON SQUARE GARDEN SPORTS CORP</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MANPOWERGROUP INC</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MAPLEBEAR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MARATHON PETE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1,531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MARKEL GROUP INC</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MARKETAXESS HLDGS INC COM STK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MARTIN MARIETTA MATLS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1,155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455" w:name="Tc__aPrE8GmiE-fH9u_YR9xNA_8_2"/>
      <w:bookmarkStart w:id="456" w:name="Tc_Fnxw1h8pk0iTf3WLOJRY2Q_7_8"/>
      <w:bookmarkStart w:id="457" w:name="Tc_W9r-ylUJ8USTk4H4tI6XQg_7_6"/>
      <w:bookmarkStart w:id="458" w:name="Tc_frJRTE_jBEuP17X-4c_f_w_7_4"/>
      <w:bookmarkStart w:id="459" w:name="Tc_b2Yon7rZBUm_OexlhxJ7bQ_7_2"/>
      <w:bookmarkStart w:id="460" w:name="Tc_yinHr8OTB06x4vIQPqC0-w_7_0"/>
      <w:bookmarkStart w:id="461" w:name="Tc_QVyx1sIpekSqHxNDcorRHg_6_8"/>
      <w:bookmarkStart w:id="462" w:name="Tc_ZOUo9CrPRkK6kNPx-VCscw_6_4"/>
      <w:bookmarkStart w:id="463" w:name="Tc_64RuDAwFzECn2eBjjcDSLg_5_4"/>
      <w:bookmarkStart w:id="464" w:name="Tc_yg_W0boI_020XD4_5GCayA_4_4"/>
      <w:bookmarkStart w:id="465" w:name="Tc_Sk7LX7wobEWG8-LhpYAD2Q_3_4"/>
      <w:bookmarkStart w:id="466" w:name="Tc_M1dsU0Fu-k2tXjNc4FKgLA_2_4"/>
      <w:bookmarkStart w:id="467" w:name="Tc_J8DmNgfWTU2MvDt8jiTZTg_1_4"/>
      <w:bookmarkStart w:id="468" w:name="_98ad4297_bf8b_4b91_931b_00582e3f2a89"/>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r>
        <w:rPr>
          <w:rFonts w:ascii="Times New Roman;Times;serif" w:hAnsi="Times New Roman;Times;serif"/>
          <w:b/>
          <w:sz w:val="20"/>
        </w:rPr>
        <w:t>Abbott Laboratories Stock Retirement Plan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EIN: 36-0698440, Plan Number: 334</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SCHEDULE H, LINE 4i - SCHEDULE OF ASSETS (HELD AT END OF YEAR) -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(Dollars in thousands)</w:t>
      </w:r>
    </w:p>
    <w:p>
      <w:pPr>
        <w:pStyle w:val="TextBody"/>
        <w:pBdr>
          <w:bottom w:val="single" w:sz="2" w:space="1" w:color="000000"/>
        </w:pBdr>
        <w:bidi w:val="0"/>
        <w:spacing w:before="0" w:after="240"/>
        <w:ind w:left="0" w:right="0" w:hanging="0"/>
        <w:jc w:val="both"/>
        <w:rPr/>
      </w:pPr>
      <w:r>
        <w:rPr/>
        <w:t>​</w:t>
      </w:r>
    </w:p>
    <w:p>
      <w:pPr>
        <w:pStyle w:val="TextBody"/>
        <w:bidi w:val="0"/>
        <w:spacing w:before="0" w:after="0"/>
        <w:ind w:left="0" w:right="0" w:hanging="0"/>
        <w:jc w:val="left"/>
        <w:rPr/>
      </w:pPr>
      <w:r>
        <w:rPr/>
        <w:t>​</w:t>
      </w:r>
    </w:p>
    <w:tbl>
      <w:tblPr>
        <w:tblW w:w="7478" w:type="dxa"/>
        <w:jc w:val="left"/>
        <w:tblInd w:w="0" w:type="dxa"/>
        <w:tblLayout w:type="fixed"/>
        <w:tblCellMar>
          <w:top w:w="0" w:type="dxa"/>
          <w:left w:w="0" w:type="dxa"/>
          <w:bottom w:w="0" w:type="dxa"/>
          <w:right w:w="0" w:type="dxa"/>
        </w:tblCellMar>
      </w:tblPr>
      <w:tblGrid>
        <w:gridCol w:w="286"/>
        <w:gridCol w:w="346"/>
        <w:gridCol w:w="3316"/>
        <w:gridCol w:w="346"/>
        <w:gridCol w:w="976"/>
        <w:gridCol w:w="346"/>
        <w:gridCol w:w="721"/>
        <w:gridCol w:w="346"/>
        <w:gridCol w:w="147"/>
        <w:gridCol w:w="648"/>
      </w:tblGrid>
      <w:tr>
        <w:trPr/>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81610" cy="175260"/>
                      <wp:effectExtent l="0" t="0" r="0" b="0"/>
                      <wp:wrapNone/>
                      <wp:docPr id="176" name="Frame17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05660" cy="175260"/>
                      <wp:effectExtent l="0" t="0" r="0" b="0"/>
                      <wp:wrapNone/>
                      <wp:docPr id="178" name="Frame178"/>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9"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19760" cy="175260"/>
                      <wp:effectExtent l="0" t="0" r="0" b="0"/>
                      <wp:wrapNone/>
                      <wp:docPr id="180" name="Frame18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57835" cy="175260"/>
                      <wp:effectExtent l="0" t="0" r="0" b="0"/>
                      <wp:wrapNone/>
                      <wp:docPr id="182" name="Frame18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93345" cy="175260"/>
                      <wp:effectExtent l="0" t="0" r="0" b="0"/>
                      <wp:wrapNone/>
                      <wp:docPr id="184" name="Frame184"/>
                      <a:graphic xmlns:a="http://schemas.openxmlformats.org/drawingml/2006/main">
                        <a:graphicData uri="http://schemas.microsoft.com/office/word/2010/wordprocessingShape">
                          <wps:wsp>
                            <wps:cNvSpPr txBox="1"/>
                            <wps:spPr>
                              <a:xfrm>
                                <a:off x="0" y="0"/>
                                <a:ext cx="93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11480" cy="175260"/>
                      <wp:effectExtent l="0" t="0" r="0" b="0"/>
                      <wp:wrapNone/>
                      <wp:docPr id="185" name="Frame185"/>
                      <a:graphic xmlns:a="http://schemas.openxmlformats.org/drawingml/2006/main">
                        <a:graphicData uri="http://schemas.microsoft.com/office/word/2010/wordprocessingShape">
                          <wps:wsp>
                            <wps:cNvSpPr txBox="1"/>
                            <wps:spPr>
                              <a:xfrm>
                                <a:off x="0" y="0"/>
                                <a:ext cx="411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31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 Description</w:t>
            </w:r>
          </w:p>
        </w:tc>
        <w:tc>
          <w:tcPr>
            <w:tcW w:w="346" w:type="dxa"/>
            <w:tcBorders/>
            <w:vAlign w:val="center"/>
          </w:tcPr>
          <w:p>
            <w:pPr>
              <w:pStyle w:val="TableContents"/>
              <w:bidi w:val="0"/>
              <w:spacing w:before="0" w:after="0"/>
              <w:ind w:left="0" w:right="0" w:hanging="0"/>
              <w:jc w:val="center"/>
              <w:rPr/>
            </w:pPr>
            <w:r>
              <w:rPr/>
              <w:t>  ​ ​ ​</w:t>
            </w:r>
          </w:p>
        </w:tc>
        <w:tc>
          <w:tcPr>
            <w:tcW w:w="72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 ​ ​</w:t>
            </w:r>
          </w:p>
        </w:tc>
        <w:tc>
          <w:tcPr>
            <w:tcW w:w="147" w:type="dxa"/>
            <w:tcBorders/>
            <w:vAlign w:val="center"/>
          </w:tcPr>
          <w:p>
            <w:pPr>
              <w:pStyle w:val="TableContents"/>
              <w:bidi w:val="0"/>
              <w:spacing w:before="0" w:after="0"/>
              <w:ind w:left="0" w:right="0" w:hanging="0"/>
              <w:jc w:val="center"/>
              <w:rPr/>
            </w:pPr>
            <w:r>
              <w:rPr/>
              <w:t>​</w:t>
            </w:r>
          </w:p>
        </w:tc>
        <w:tc>
          <w:tcPr>
            <w:tcW w:w="648" w:type="dxa"/>
            <w:tcBorders/>
            <w:vAlign w:val="center"/>
          </w:tcPr>
          <w:p>
            <w:pPr>
              <w:pStyle w:val="TableContents"/>
              <w:bidi w:val="0"/>
              <w:spacing w:before="0" w:after="0"/>
              <w:ind w:left="0" w:right="0" w:hanging="0"/>
              <w:jc w:val="center"/>
              <w:rPr/>
            </w:pPr>
            <w:r>
              <w:rPr/>
              <w:t>  ​</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of investment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7" w:type="dxa"/>
            <w:tcBorders/>
            <w:vAlign w:val="center"/>
          </w:tcPr>
          <w:p>
            <w:pPr>
              <w:pStyle w:val="TableContents"/>
              <w:bidi w:val="0"/>
              <w:spacing w:before="0" w:after="0"/>
              <w:ind w:left="0" w:right="0" w:hanging="0"/>
              <w:jc w:val="center"/>
              <w:rPr/>
            </w:pPr>
            <w:r>
              <w:rPr/>
              <w:t>​</w:t>
            </w:r>
          </w:p>
        </w:tc>
        <w:tc>
          <w:tcPr>
            <w:tcW w:w="648"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including</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7" w:type="dxa"/>
            <w:tcBorders/>
            <w:vAlign w:val="center"/>
          </w:tcPr>
          <w:p>
            <w:pPr>
              <w:pStyle w:val="TableContents"/>
              <w:bidi w:val="0"/>
              <w:spacing w:before="0" w:after="0"/>
              <w:ind w:left="0" w:right="0" w:hanging="0"/>
              <w:jc w:val="center"/>
              <w:rPr/>
            </w:pPr>
            <w:r>
              <w:rPr/>
              <w:t>​</w:t>
            </w:r>
          </w:p>
        </w:tc>
        <w:tc>
          <w:tcPr>
            <w:tcW w:w="648"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maturity</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7" w:type="dxa"/>
            <w:tcBorders/>
            <w:vAlign w:val="center"/>
          </w:tcPr>
          <w:p>
            <w:pPr>
              <w:pStyle w:val="TableContents"/>
              <w:bidi w:val="0"/>
              <w:spacing w:before="0" w:after="0"/>
              <w:ind w:left="0" w:right="0" w:hanging="0"/>
              <w:jc w:val="center"/>
              <w:rPr/>
            </w:pPr>
            <w:r>
              <w:rPr/>
              <w:t>​</w:t>
            </w:r>
          </w:p>
        </w:tc>
        <w:tc>
          <w:tcPr>
            <w:tcW w:w="648"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date &amp;</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7" w:type="dxa"/>
            <w:tcBorders/>
            <w:vAlign w:val="center"/>
          </w:tcPr>
          <w:p>
            <w:pPr>
              <w:pStyle w:val="TableContents"/>
              <w:bidi w:val="0"/>
              <w:spacing w:before="0" w:after="0"/>
              <w:ind w:left="0" w:right="0" w:hanging="0"/>
              <w:jc w:val="center"/>
              <w:rPr/>
            </w:pPr>
            <w:r>
              <w:rPr/>
              <w:t>​</w:t>
            </w:r>
          </w:p>
        </w:tc>
        <w:tc>
          <w:tcPr>
            <w:tcW w:w="648"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range of</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 Current</w:t>
            </w:r>
          </w:p>
        </w:tc>
      </w:tr>
      <w:tr>
        <w:trPr/>
        <w:tc>
          <w:tcPr>
            <w:tcW w:w="2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w:t>
            </w:r>
          </w:p>
        </w:tc>
        <w:tc>
          <w:tcPr>
            <w:tcW w:w="346" w:type="dxa"/>
            <w:tcBorders/>
            <w:vAlign w:val="center"/>
          </w:tcPr>
          <w:p>
            <w:pPr>
              <w:pStyle w:val="TableContents"/>
              <w:bidi w:val="0"/>
              <w:spacing w:before="0" w:after="0"/>
              <w:ind w:left="0" w:right="0" w:hanging="0"/>
              <w:jc w:val="center"/>
              <w:rPr/>
            </w:pPr>
            <w:r>
              <w:rPr/>
              <w:t>​</w:t>
            </w:r>
          </w:p>
        </w:tc>
        <w:tc>
          <w:tcPr>
            <w:tcW w:w="3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 Identity of issue, borrower, lessor, or similar party</w:t>
            </w:r>
          </w:p>
        </w:tc>
        <w:tc>
          <w:tcPr>
            <w:tcW w:w="346" w:type="dxa"/>
            <w:tcBorders/>
            <w:vAlign w:val="center"/>
          </w:tcPr>
          <w:p>
            <w:pPr>
              <w:pStyle w:val="TableContents"/>
              <w:bidi w:val="0"/>
              <w:spacing w:before="0" w:after="0"/>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346" w:type="dxa"/>
            <w:tcBorders/>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 xml:space="preserve">(d) Cost </w:t>
            </w:r>
            <w:r>
              <w:rPr>
                <w:rFonts w:ascii="Times New Roman;Times;serif" w:hAnsi="Times New Roman;Times;serif"/>
                <w:b/>
                <w:sz w:val="11"/>
              </w:rPr>
              <w:t>**</w:t>
            </w:r>
          </w:p>
        </w:tc>
        <w:tc>
          <w:tcPr>
            <w:tcW w:w="346" w:type="dxa"/>
            <w:tcBorders/>
            <w:vAlign w:val="center"/>
          </w:tcPr>
          <w:p>
            <w:pPr>
              <w:pStyle w:val="TableContents"/>
              <w:bidi w:val="0"/>
              <w:spacing w:before="0" w:after="0"/>
              <w:ind w:left="0" w:right="0" w:hanging="0"/>
              <w:jc w:val="center"/>
              <w:rPr/>
            </w:pPr>
            <w:r>
              <w:rPr/>
              <w:t>​</w:t>
            </w:r>
          </w:p>
        </w:tc>
        <w:tc>
          <w:tcPr>
            <w:tcW w:w="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Common stock - continued</w:t>
            </w:r>
          </w:p>
        </w:tc>
        <w:tc>
          <w:tcPr>
            <w:tcW w:w="346" w:type="dxa"/>
            <w:tcBorders/>
            <w:shd w:fill="CCEEFF" w:val="clear"/>
            <w:vAlign w:val="center"/>
          </w:tcPr>
          <w:p>
            <w:pPr>
              <w:pStyle w:val="TableContents"/>
              <w:bidi w:val="0"/>
              <w:spacing w:before="0" w:after="0"/>
              <w:ind w:left="0" w:right="0" w:hanging="0"/>
              <w:jc w:val="center"/>
              <w:rPr/>
            </w:pPr>
            <w:r>
              <w:rPr/>
              <w:t>​</w:t>
            </w:r>
          </w:p>
        </w:tc>
        <w:tc>
          <w:tcPr>
            <w:tcW w:w="9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47" w:type="dxa"/>
            <w:tcBorders/>
            <w:shd w:fill="CCEEFF" w:val="clear"/>
            <w:vAlign w:val="center"/>
          </w:tcPr>
          <w:p>
            <w:pPr>
              <w:pStyle w:val="TableContents"/>
              <w:bidi w:val="0"/>
              <w:spacing w:before="0" w:after="0"/>
              <w:ind w:left="0" w:right="0" w:hanging="0"/>
              <w:jc w:val="center"/>
              <w:rPr/>
            </w:pPr>
            <w:r>
              <w:rPr/>
              <w:t>​</w:t>
            </w:r>
          </w:p>
        </w:tc>
        <w:tc>
          <w:tcPr>
            <w:tcW w:w="648" w:type="dxa"/>
            <w:tcBorders/>
            <w:shd w:fill="CCEEFF" w:val="clear"/>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MASCO CORP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415</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MASTEC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MATADOR RES CO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MATCH GROUP INC NEW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MATTEL INC COM STOCK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MC CORMICK &amp; CO INC COM NON-VTG</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MDU RES GROUP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METTLER-TOLEDO INTL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MGIC INVT CORP WIS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MGM RESORTS INTERNATIONAL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MICROCHIP TECHNOLOGY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1,041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MIDDLEBY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233</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MILLICOM INTERNATIONAL CELLULAR COM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MKS INC</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MODERNA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MOHAWK INDS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MOLINA HEALTHCARE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MOLSON COORS BEVERAGE COMPANY COM </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MONGODB INC CL A CL A</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932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MORNINGSTAR INC COM STK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MOSAIC CO/THE</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MP MATERIALS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MSA SAFETY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MSC INDL DIRECT INC CL A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MSCI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MUELLER INDS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NASDAQ INC</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1,366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NATL FUEL GAS CO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NCINO INC NEW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NETAPP INC COM STK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NEUROCRINE BIOSCIENCES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NEW YORK TIMES CO CL A </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NEWELL BRANDS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NEWMARKET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NEWS CORP COM CL A</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NEWS CORP COM CL B</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NEXSTAR MEDIA GROUP INC COMMON STOCK</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165</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NIQ GLOBAL INTELLIGENCE PLC </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w:t>
            </w:r>
          </w:p>
        </w:tc>
      </w:tr>
      <w:tr>
        <w:trPr/>
        <w:tc>
          <w:tcPr>
            <w:tcW w:w="2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NISOURCE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NORDSON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394</w:t>
            </w:r>
          </w:p>
        </w:tc>
      </w:tr>
      <w:tr>
        <w:trPr/>
        <w:tc>
          <w:tcPr>
            <w:tcW w:w="2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NORTHERN TR CORP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NORWEGIAN CRUISE LINE HLDGS LTD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NOV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NUCOR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1,154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NUTANIX INC CL A CL A</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NVENT ELECTRIC PLC COM </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503</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NVR INC COM STK</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OCCIDENTAL PETROLEUM CORP</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895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OGE ENERGY CORP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OKTA INC CL A CL A</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OLD DOMINION FREIGHT LINE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OLD REPUBLIC INTERNATIONAL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OLIN CORP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OLLIES BARGAIN OUTLET HLDGS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207</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OMNICOM GROUP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ON SEMICONDUCTOR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ONEMAIN HLDGS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ONEOK INC COM STK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1,422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ONTO INNOVATION INC</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ORD SHS</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ORGANON &amp; CO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58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469" w:name="Tc_FcvZorTRy0OverZEQDVJuQ_8_2"/>
      <w:bookmarkStart w:id="470" w:name="Tc_EQRIrbe0S0-ghu_v22PHaQ_7_8"/>
      <w:bookmarkStart w:id="471" w:name="Tc_CGPV-GtLwU2lY4ep5oAfdA_7_6"/>
      <w:bookmarkStart w:id="472" w:name="Tc_KubDd8AgH0-EYmpCmFY-vw_7_4"/>
      <w:bookmarkStart w:id="473" w:name="Tc_NRfS8-UtYEavLiJn64s6xA_7_2"/>
      <w:bookmarkStart w:id="474" w:name="Tc_pKCupvrBVUKgme5vSmNAFQ_7_0"/>
      <w:bookmarkStart w:id="475" w:name="Tc_x8zx0QW_C0-vYmh5D9hzWQ_6_8"/>
      <w:bookmarkStart w:id="476" w:name="Tc_P-OEe5zkN0muFyVbl8sImQ_6_4"/>
      <w:bookmarkStart w:id="477" w:name="Tc_gxd3GCAP4k2gbIx_ZMcEKg_5_4"/>
      <w:bookmarkStart w:id="478" w:name="Tc_0AoD55FC1U-ER_-seT1XGg_4_4"/>
      <w:bookmarkStart w:id="479" w:name="Tc_gZ2cra0OXUujBztJ5zpyOA_3_4"/>
      <w:bookmarkStart w:id="480" w:name="Tc_Y4pAPNn1d0uvpQU0goz8Bw_2_4"/>
      <w:bookmarkStart w:id="481" w:name="Tc_36X0OwjoH0y8UtqRY888yw_1_4"/>
      <w:bookmarkStart w:id="482" w:name="_4eed7850_79d9_4ee7_8844_6254f307a635"/>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rPr>
          <w:rFonts w:ascii="Times New Roman;Times;serif" w:hAnsi="Times New Roman;Times;serif"/>
          <w:b/>
          <w:sz w:val="20"/>
        </w:rPr>
        <w:t>Abbott Laboratories Stock Retirement Plan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EIN: 36-0698440, Plan Number: 334</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SCHEDULE H, LINE 4i - SCHEDULE OF ASSETS (HELD AT END OF YEAR) -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(Dollars in thousands)</w:t>
      </w:r>
    </w:p>
    <w:p>
      <w:pPr>
        <w:pStyle w:val="TextBody"/>
        <w:pBdr>
          <w:bottom w:val="single" w:sz="2" w:space="1" w:color="000000"/>
        </w:pBdr>
        <w:bidi w:val="0"/>
        <w:spacing w:before="0" w:after="240"/>
        <w:ind w:left="0" w:right="0" w:hanging="0"/>
        <w:jc w:val="both"/>
        <w:rPr/>
      </w:pPr>
      <w:r>
        <w:rPr/>
        <w:t>​</w:t>
      </w:r>
    </w:p>
    <w:p>
      <w:pPr>
        <w:pStyle w:val="TextBody"/>
        <w:bidi w:val="0"/>
        <w:spacing w:before="0" w:after="0"/>
        <w:ind w:left="0" w:right="0" w:hanging="0"/>
        <w:jc w:val="left"/>
        <w:rPr/>
      </w:pPr>
      <w:r>
        <w:rPr/>
        <w:t>​</w:t>
      </w:r>
    </w:p>
    <w:tbl>
      <w:tblPr>
        <w:tblW w:w="7478" w:type="dxa"/>
        <w:jc w:val="left"/>
        <w:tblInd w:w="0" w:type="dxa"/>
        <w:tblLayout w:type="fixed"/>
        <w:tblCellMar>
          <w:top w:w="0" w:type="dxa"/>
          <w:left w:w="0" w:type="dxa"/>
          <w:bottom w:w="0" w:type="dxa"/>
          <w:right w:w="0" w:type="dxa"/>
        </w:tblCellMar>
      </w:tblPr>
      <w:tblGrid>
        <w:gridCol w:w="286"/>
        <w:gridCol w:w="346"/>
        <w:gridCol w:w="3316"/>
        <w:gridCol w:w="346"/>
        <w:gridCol w:w="976"/>
        <w:gridCol w:w="346"/>
        <w:gridCol w:w="721"/>
        <w:gridCol w:w="346"/>
        <w:gridCol w:w="147"/>
        <w:gridCol w:w="648"/>
      </w:tblGrid>
      <w:tr>
        <w:trPr/>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81610" cy="175260"/>
                      <wp:effectExtent l="0" t="0" r="0" b="0"/>
                      <wp:wrapNone/>
                      <wp:docPr id="186" name="Frame18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7"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05660" cy="175260"/>
                      <wp:effectExtent l="0" t="0" r="0" b="0"/>
                      <wp:wrapNone/>
                      <wp:docPr id="188" name="Frame188"/>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9"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19760" cy="175260"/>
                      <wp:effectExtent l="0" t="0" r="0" b="0"/>
                      <wp:wrapNone/>
                      <wp:docPr id="190" name="Frame19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57835" cy="175260"/>
                      <wp:effectExtent l="0" t="0" r="0" b="0"/>
                      <wp:wrapNone/>
                      <wp:docPr id="192" name="Frame19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93345" cy="175260"/>
                      <wp:effectExtent l="0" t="0" r="0" b="0"/>
                      <wp:wrapNone/>
                      <wp:docPr id="194" name="Frame194"/>
                      <a:graphic xmlns:a="http://schemas.openxmlformats.org/drawingml/2006/main">
                        <a:graphicData uri="http://schemas.microsoft.com/office/word/2010/wordprocessingShape">
                          <wps:wsp>
                            <wps:cNvSpPr txBox="1"/>
                            <wps:spPr>
                              <a:xfrm>
                                <a:off x="0" y="0"/>
                                <a:ext cx="93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11480" cy="175260"/>
                      <wp:effectExtent l="0" t="0" r="0" b="0"/>
                      <wp:wrapNone/>
                      <wp:docPr id="195" name="Frame195"/>
                      <a:graphic xmlns:a="http://schemas.openxmlformats.org/drawingml/2006/main">
                        <a:graphicData uri="http://schemas.microsoft.com/office/word/2010/wordprocessingShape">
                          <wps:wsp>
                            <wps:cNvSpPr txBox="1"/>
                            <wps:spPr>
                              <a:xfrm>
                                <a:off x="0" y="0"/>
                                <a:ext cx="411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31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 Description</w:t>
            </w:r>
          </w:p>
        </w:tc>
        <w:tc>
          <w:tcPr>
            <w:tcW w:w="346" w:type="dxa"/>
            <w:tcBorders/>
            <w:vAlign w:val="center"/>
          </w:tcPr>
          <w:p>
            <w:pPr>
              <w:pStyle w:val="TableContents"/>
              <w:bidi w:val="0"/>
              <w:spacing w:before="0" w:after="0"/>
              <w:ind w:left="0" w:right="0" w:hanging="0"/>
              <w:jc w:val="center"/>
              <w:rPr/>
            </w:pPr>
            <w:r>
              <w:rPr/>
              <w:t>  ​ ​ ​</w:t>
            </w:r>
          </w:p>
        </w:tc>
        <w:tc>
          <w:tcPr>
            <w:tcW w:w="72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 ​ ​</w:t>
            </w:r>
          </w:p>
        </w:tc>
        <w:tc>
          <w:tcPr>
            <w:tcW w:w="147" w:type="dxa"/>
            <w:tcBorders/>
            <w:vAlign w:val="center"/>
          </w:tcPr>
          <w:p>
            <w:pPr>
              <w:pStyle w:val="TableContents"/>
              <w:bidi w:val="0"/>
              <w:spacing w:before="0" w:after="0"/>
              <w:ind w:left="0" w:right="0" w:hanging="0"/>
              <w:jc w:val="center"/>
              <w:rPr/>
            </w:pPr>
            <w:r>
              <w:rPr/>
              <w:t>​</w:t>
            </w:r>
          </w:p>
        </w:tc>
        <w:tc>
          <w:tcPr>
            <w:tcW w:w="648" w:type="dxa"/>
            <w:tcBorders/>
            <w:vAlign w:val="center"/>
          </w:tcPr>
          <w:p>
            <w:pPr>
              <w:pStyle w:val="TableContents"/>
              <w:bidi w:val="0"/>
              <w:spacing w:before="0" w:after="0"/>
              <w:ind w:left="0" w:right="0" w:hanging="0"/>
              <w:jc w:val="center"/>
              <w:rPr/>
            </w:pPr>
            <w:r>
              <w:rPr/>
              <w:t>  ​</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of investment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7" w:type="dxa"/>
            <w:tcBorders/>
            <w:vAlign w:val="center"/>
          </w:tcPr>
          <w:p>
            <w:pPr>
              <w:pStyle w:val="TableContents"/>
              <w:bidi w:val="0"/>
              <w:spacing w:before="0" w:after="0"/>
              <w:ind w:left="0" w:right="0" w:hanging="0"/>
              <w:jc w:val="center"/>
              <w:rPr/>
            </w:pPr>
            <w:r>
              <w:rPr/>
              <w:t>​</w:t>
            </w:r>
          </w:p>
        </w:tc>
        <w:tc>
          <w:tcPr>
            <w:tcW w:w="648"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including</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7" w:type="dxa"/>
            <w:tcBorders/>
            <w:vAlign w:val="center"/>
          </w:tcPr>
          <w:p>
            <w:pPr>
              <w:pStyle w:val="TableContents"/>
              <w:bidi w:val="0"/>
              <w:spacing w:before="0" w:after="0"/>
              <w:ind w:left="0" w:right="0" w:hanging="0"/>
              <w:jc w:val="center"/>
              <w:rPr/>
            </w:pPr>
            <w:r>
              <w:rPr/>
              <w:t>​</w:t>
            </w:r>
          </w:p>
        </w:tc>
        <w:tc>
          <w:tcPr>
            <w:tcW w:w="648"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maturity</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7" w:type="dxa"/>
            <w:tcBorders/>
            <w:vAlign w:val="center"/>
          </w:tcPr>
          <w:p>
            <w:pPr>
              <w:pStyle w:val="TableContents"/>
              <w:bidi w:val="0"/>
              <w:spacing w:before="0" w:after="0"/>
              <w:ind w:left="0" w:right="0" w:hanging="0"/>
              <w:jc w:val="center"/>
              <w:rPr/>
            </w:pPr>
            <w:r>
              <w:rPr/>
              <w:t>​</w:t>
            </w:r>
          </w:p>
        </w:tc>
        <w:tc>
          <w:tcPr>
            <w:tcW w:w="648"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date &amp;</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7" w:type="dxa"/>
            <w:tcBorders/>
            <w:vAlign w:val="center"/>
          </w:tcPr>
          <w:p>
            <w:pPr>
              <w:pStyle w:val="TableContents"/>
              <w:bidi w:val="0"/>
              <w:spacing w:before="0" w:after="0"/>
              <w:ind w:left="0" w:right="0" w:hanging="0"/>
              <w:jc w:val="center"/>
              <w:rPr/>
            </w:pPr>
            <w:r>
              <w:rPr/>
              <w:t>​</w:t>
            </w:r>
          </w:p>
        </w:tc>
        <w:tc>
          <w:tcPr>
            <w:tcW w:w="648"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range of</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 Current</w:t>
            </w:r>
          </w:p>
        </w:tc>
      </w:tr>
      <w:tr>
        <w:trPr/>
        <w:tc>
          <w:tcPr>
            <w:tcW w:w="2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w:t>
            </w:r>
          </w:p>
        </w:tc>
        <w:tc>
          <w:tcPr>
            <w:tcW w:w="346" w:type="dxa"/>
            <w:tcBorders/>
            <w:vAlign w:val="center"/>
          </w:tcPr>
          <w:p>
            <w:pPr>
              <w:pStyle w:val="TableContents"/>
              <w:bidi w:val="0"/>
              <w:spacing w:before="0" w:after="0"/>
              <w:ind w:left="0" w:right="0" w:hanging="0"/>
              <w:jc w:val="center"/>
              <w:rPr/>
            </w:pPr>
            <w:r>
              <w:rPr/>
              <w:t>​</w:t>
            </w:r>
          </w:p>
        </w:tc>
        <w:tc>
          <w:tcPr>
            <w:tcW w:w="3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 Identity of issue, borrower, lessor, or similar party</w:t>
            </w:r>
          </w:p>
        </w:tc>
        <w:tc>
          <w:tcPr>
            <w:tcW w:w="346" w:type="dxa"/>
            <w:tcBorders/>
            <w:vAlign w:val="center"/>
          </w:tcPr>
          <w:p>
            <w:pPr>
              <w:pStyle w:val="TableContents"/>
              <w:bidi w:val="0"/>
              <w:spacing w:before="0" w:after="0"/>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346" w:type="dxa"/>
            <w:tcBorders/>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 xml:space="preserve">(d) Cost </w:t>
            </w:r>
            <w:r>
              <w:rPr>
                <w:rFonts w:ascii="Times New Roman;Times;serif" w:hAnsi="Times New Roman;Times;serif"/>
                <w:b/>
                <w:sz w:val="11"/>
              </w:rPr>
              <w:t>**</w:t>
            </w:r>
          </w:p>
        </w:tc>
        <w:tc>
          <w:tcPr>
            <w:tcW w:w="346" w:type="dxa"/>
            <w:tcBorders/>
            <w:vAlign w:val="center"/>
          </w:tcPr>
          <w:p>
            <w:pPr>
              <w:pStyle w:val="TableContents"/>
              <w:bidi w:val="0"/>
              <w:spacing w:before="0" w:after="0"/>
              <w:ind w:left="0" w:right="0" w:hanging="0"/>
              <w:jc w:val="center"/>
              <w:rPr/>
            </w:pPr>
            <w:r>
              <w:rPr/>
              <w:t>​</w:t>
            </w:r>
          </w:p>
        </w:tc>
        <w:tc>
          <w:tcPr>
            <w:tcW w:w="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Common stock - continued</w:t>
            </w:r>
          </w:p>
        </w:tc>
        <w:tc>
          <w:tcPr>
            <w:tcW w:w="346" w:type="dxa"/>
            <w:tcBorders/>
            <w:shd w:fill="CCEEFF" w:val="clear"/>
            <w:vAlign w:val="center"/>
          </w:tcPr>
          <w:p>
            <w:pPr>
              <w:pStyle w:val="TableContents"/>
              <w:bidi w:val="0"/>
              <w:spacing w:before="0" w:after="0"/>
              <w:ind w:left="0" w:right="0" w:hanging="0"/>
              <w:jc w:val="center"/>
              <w:rPr/>
            </w:pPr>
            <w:r>
              <w:rPr/>
              <w:t>​</w:t>
            </w:r>
          </w:p>
        </w:tc>
        <w:tc>
          <w:tcPr>
            <w:tcW w:w="9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47" w:type="dxa"/>
            <w:tcBorders/>
            <w:shd w:fill="CCEEFF" w:val="clear"/>
            <w:vAlign w:val="center"/>
          </w:tcPr>
          <w:p>
            <w:pPr>
              <w:pStyle w:val="TableContents"/>
              <w:bidi w:val="0"/>
              <w:spacing w:before="0" w:after="0"/>
              <w:ind w:left="0" w:right="0" w:hanging="0"/>
              <w:jc w:val="center"/>
              <w:rPr/>
            </w:pPr>
            <w:r>
              <w:rPr/>
              <w:t>​</w:t>
            </w:r>
          </w:p>
        </w:tc>
        <w:tc>
          <w:tcPr>
            <w:tcW w:w="648" w:type="dxa"/>
            <w:tcBorders/>
            <w:shd w:fill="CCEEFF" w:val="clear"/>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OSHKOSH CORPORATION</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OTIS WORLDWIDE CORP COM </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1,056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OVINTIV INC COM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OWENS CORNING NEW COM STK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PACKAGING CORP AMER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PARSONS CORP DEL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PAYCHEX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762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PAYCOM SOFTWARE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PAYLOCITY HLDG CORP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PEGASYSTEMS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PENN ENTERTAINMENT INC</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PENSKE AUTOMOTIVE GROUP INC COM STK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PENTAIR PLC COM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PERFORMANCE FOOD GROUP CO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PERMIAN RES CORP CL A</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PERRIGO COMPANY LIMITED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PG&amp; E CORP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PHILLIPS 66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1,494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PILGRIMS PRIDE CORP</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PINNACLE </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PINNACLE W. CAP CORP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PINTEREST INC CL A CL A</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POOL CORP COM STK</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POPULAR INC COM NEW COM </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POST HLDGS INC COM STK</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PPG IND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713</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PPL CORP COM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PRIMERICA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257</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PRIMO BRANDS CORPORATION COM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PRINCIPAL FINL GROUP INC COM STK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PROSPERITY BANCSHARES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PRUDENTIAL FINL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1,221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PTC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PUB SERVICE ENTERPRISE GROUP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PULTE GROUP INC</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PURE STORAGE INC CL A CL A</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PVH CORP COM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QIAGEN </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QNITY ELECTRONICS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QORVO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QUANTA SVCS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QUANTUMSCAPE CORP </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QUEST DIAGNOSTICS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QXO INC COM PAR VALUE</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367</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RALLIANT CORP COM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RALPH LAUREN CORP CL A CL A</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RANGE RES CORP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RAYMOND JAMES FNCL INC COM STK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RB GLOBAL INC COM NPV</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RBC BEARINGS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343</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REGAL REXNORD CORPORATION COM STK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REGIONS FINL CORP NEW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REINSURANCE GROUP AMER INC COM NEW STK</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RELIANCE INC COM NPV</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RENAISSANCE RE HLDGS LTD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REPLIGEN CORP COM STK </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RESMED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RESTAURANT BRANDS INTL INC COM NPV</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REVOLUTION MEDICINES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426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483" w:name="Tc_4dGkJ47Fiku0pX3TzmLc6A_8_2"/>
      <w:bookmarkStart w:id="484" w:name="Tc_zvu1w-cMnU6oJYOljnjUpA_7_8"/>
      <w:bookmarkStart w:id="485" w:name="Tc_N2s_ZcTr_EerTD-o8vxWgA_7_6"/>
      <w:bookmarkStart w:id="486" w:name="Tc_0e4Z26DwCEKkKUKug2jZDA_7_4"/>
      <w:bookmarkStart w:id="487" w:name="Tc_BAoCBJufwEewVUshnwDZpw_7_2"/>
      <w:bookmarkStart w:id="488" w:name="Tc_oJPc-fxqj02Q-W6MjuBAmw_7_0"/>
      <w:bookmarkStart w:id="489" w:name="Tc_E4Pq6M4O80utcgcrAktmTQ_6_8"/>
      <w:bookmarkStart w:id="490" w:name="Tc_Em-Oeqz9tkq40571cr0m8g_6_4"/>
      <w:bookmarkStart w:id="491" w:name="Tc_D7Jz8_-3AEGQjRTUinBshg_5_4"/>
      <w:bookmarkStart w:id="492" w:name="Tc_ueA4jh2DxEyNXidnBnwQNQ_4_4"/>
      <w:bookmarkStart w:id="493" w:name="Tc_lH-ZBLjrjUi1V45Su5xxuA_3_4"/>
      <w:bookmarkStart w:id="494" w:name="Tc_IvvNnMlhbkSpQvz7wHq5tQ_2_4"/>
      <w:bookmarkStart w:id="495" w:name="Tc_SITnLFLnKEK_bxm0LL6XMg_1_4"/>
      <w:bookmarkStart w:id="496" w:name="_745c3796_68c1_4d7e_a649_012633bf2131"/>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r>
        <w:rPr>
          <w:rFonts w:ascii="Times New Roman;Times;serif" w:hAnsi="Times New Roman;Times;serif"/>
          <w:b/>
          <w:sz w:val="20"/>
        </w:rPr>
        <w:t>Abbott Laboratories Stock Retirement Plan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EIN: 36-0698440, Plan Number: 334</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SCHEDULE H, LINE 4i - SCHEDULE OF ASSETS (HELD AT END OF YEAR) -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(Dollars in thousands)</w:t>
      </w:r>
    </w:p>
    <w:p>
      <w:pPr>
        <w:pStyle w:val="TextBody"/>
        <w:pBdr>
          <w:bottom w:val="single" w:sz="2" w:space="1" w:color="000000"/>
        </w:pBdr>
        <w:bidi w:val="0"/>
        <w:spacing w:before="0" w:after="240"/>
        <w:ind w:left="0" w:right="0" w:hanging="0"/>
        <w:jc w:val="both"/>
        <w:rPr/>
      </w:pPr>
      <w:r>
        <w:rPr/>
        <w:t>​</w:t>
      </w:r>
    </w:p>
    <w:p>
      <w:pPr>
        <w:pStyle w:val="TextBody"/>
        <w:bidi w:val="0"/>
        <w:spacing w:before="0" w:after="0"/>
        <w:ind w:left="0" w:right="0" w:hanging="0"/>
        <w:jc w:val="left"/>
        <w:rPr/>
      </w:pPr>
      <w:r>
        <w:rPr/>
        <w:t>​</w:t>
      </w:r>
    </w:p>
    <w:tbl>
      <w:tblPr>
        <w:tblW w:w="7478" w:type="dxa"/>
        <w:jc w:val="left"/>
        <w:tblInd w:w="0" w:type="dxa"/>
        <w:tblLayout w:type="fixed"/>
        <w:tblCellMar>
          <w:top w:w="0" w:type="dxa"/>
          <w:left w:w="0" w:type="dxa"/>
          <w:bottom w:w="0" w:type="dxa"/>
          <w:right w:w="0" w:type="dxa"/>
        </w:tblCellMar>
      </w:tblPr>
      <w:tblGrid>
        <w:gridCol w:w="286"/>
        <w:gridCol w:w="346"/>
        <w:gridCol w:w="3316"/>
        <w:gridCol w:w="346"/>
        <w:gridCol w:w="976"/>
        <w:gridCol w:w="346"/>
        <w:gridCol w:w="721"/>
        <w:gridCol w:w="346"/>
        <w:gridCol w:w="147"/>
        <w:gridCol w:w="648"/>
      </w:tblGrid>
      <w:tr>
        <w:trPr/>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81610" cy="175260"/>
                      <wp:effectExtent l="0" t="0" r="0" b="0"/>
                      <wp:wrapNone/>
                      <wp:docPr id="196" name="Frame19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7"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05660" cy="175260"/>
                      <wp:effectExtent l="0" t="0" r="0" b="0"/>
                      <wp:wrapNone/>
                      <wp:docPr id="198" name="Frame198"/>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9"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19760" cy="175260"/>
                      <wp:effectExtent l="0" t="0" r="0" b="0"/>
                      <wp:wrapNone/>
                      <wp:docPr id="200" name="Frame20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201"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57835" cy="175260"/>
                      <wp:effectExtent l="0" t="0" r="0" b="0"/>
                      <wp:wrapNone/>
                      <wp:docPr id="202" name="Frame20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93345" cy="175260"/>
                      <wp:effectExtent l="0" t="0" r="0" b="0"/>
                      <wp:wrapNone/>
                      <wp:docPr id="204" name="Frame204"/>
                      <a:graphic xmlns:a="http://schemas.openxmlformats.org/drawingml/2006/main">
                        <a:graphicData uri="http://schemas.microsoft.com/office/word/2010/wordprocessingShape">
                          <wps:wsp>
                            <wps:cNvSpPr txBox="1"/>
                            <wps:spPr>
                              <a:xfrm>
                                <a:off x="0" y="0"/>
                                <a:ext cx="93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11480" cy="175260"/>
                      <wp:effectExtent l="0" t="0" r="0" b="0"/>
                      <wp:wrapNone/>
                      <wp:docPr id="205" name="Frame205"/>
                      <a:graphic xmlns:a="http://schemas.openxmlformats.org/drawingml/2006/main">
                        <a:graphicData uri="http://schemas.microsoft.com/office/word/2010/wordprocessingShape">
                          <wps:wsp>
                            <wps:cNvSpPr txBox="1"/>
                            <wps:spPr>
                              <a:xfrm>
                                <a:off x="0" y="0"/>
                                <a:ext cx="411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 Description</w:t>
            </w:r>
          </w:p>
        </w:tc>
        <w:tc>
          <w:tcPr>
            <w:tcW w:w="346" w:type="dxa"/>
            <w:tcBorders/>
            <w:vAlign w:val="center"/>
          </w:tcPr>
          <w:p>
            <w:pPr>
              <w:pStyle w:val="TableContents"/>
              <w:bidi w:val="0"/>
              <w:spacing w:before="0" w:after="0"/>
              <w:ind w:left="0" w:right="0" w:hanging="0"/>
              <w:jc w:val="left"/>
              <w:rPr/>
            </w:pPr>
            <w:r>
              <w:rPr/>
              <w:t>  ​ ​ ​</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of investment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center"/>
              <w:rPr/>
            </w:pPr>
            <w:r>
              <w:rPr/>
              <w:t>  ​</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including</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maturity</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date &amp;</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range of</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9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 Current</w:t>
            </w:r>
          </w:p>
        </w:tc>
      </w:tr>
      <w:tr>
        <w:trPr/>
        <w:tc>
          <w:tcPr>
            <w:tcW w:w="2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w:t>
            </w:r>
          </w:p>
        </w:tc>
        <w:tc>
          <w:tcPr>
            <w:tcW w:w="346" w:type="dxa"/>
            <w:tcBorders/>
            <w:vAlign w:val="center"/>
          </w:tcPr>
          <w:p>
            <w:pPr>
              <w:pStyle w:val="TableContents"/>
              <w:bidi w:val="0"/>
              <w:spacing w:before="0" w:after="0"/>
              <w:ind w:left="0" w:right="0" w:hanging="0"/>
              <w:jc w:val="left"/>
              <w:rPr/>
            </w:pPr>
            <w:r>
              <w:rPr/>
              <w:t>​</w:t>
            </w:r>
          </w:p>
        </w:tc>
        <w:tc>
          <w:tcPr>
            <w:tcW w:w="3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 Identity of issue, borrower, lessor, or similar party</w:t>
            </w:r>
          </w:p>
        </w:tc>
        <w:tc>
          <w:tcPr>
            <w:tcW w:w="346" w:type="dxa"/>
            <w:tcBorders/>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 xml:space="preserve">(d) Cost </w:t>
            </w:r>
            <w:r>
              <w:rPr>
                <w:rFonts w:ascii="Times New Roman;Times;serif" w:hAnsi="Times New Roman;Times;serif"/>
                <w:b/>
                <w:sz w:val="11"/>
              </w:rPr>
              <w:t>**</w:t>
            </w:r>
          </w:p>
        </w:tc>
        <w:tc>
          <w:tcPr>
            <w:tcW w:w="346" w:type="dxa"/>
            <w:tcBorders/>
            <w:vAlign w:val="center"/>
          </w:tcPr>
          <w:p>
            <w:pPr>
              <w:pStyle w:val="TableContents"/>
              <w:bidi w:val="0"/>
              <w:spacing w:before="0" w:after="0"/>
              <w:ind w:left="0" w:right="0" w:hanging="0"/>
              <w:jc w:val="left"/>
              <w:rPr/>
            </w:pPr>
            <w:r>
              <w:rPr/>
              <w:t>​</w:t>
            </w:r>
          </w:p>
        </w:tc>
        <w:tc>
          <w:tcPr>
            <w:tcW w:w="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Common stock - continued</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center"/>
              <w:rPr/>
            </w:pPr>
            <w:r>
              <w:rPr/>
              <w:t>​</w:t>
            </w:r>
          </w:p>
        </w:tc>
        <w:tc>
          <w:tcPr>
            <w:tcW w:w="648" w:type="dxa"/>
            <w:tcBorders/>
            <w:shd w:fill="CCEEFF" w:val="clear"/>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REVVITY INC</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REYNOLDS CONSUMER PRODS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RH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RIVIAN AUTOMOTIVE INC</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RLI CORP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ROBERT HALF INC COM </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ROBINHOOD MKTS INC COM CL A COM CL A</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2,244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ROCKET COS INC CL A CL A</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ROCKWELL AUTOMATION</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ROIVANT SCIENCES LTD COM </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ROKU INC COM CL A COM CL A</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375</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ROSS STORES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1,427</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ROYAL GOLD INC COM STK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ROYALTY PHARMA PLC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RPM INTL INC</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RUBRIK INC COM </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127</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RYDER SYS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S.W. AIRL CO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SAIA INC COM STK</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SAILPOINT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SANDISK CORP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SAREPTA THERAPEUTICS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SCHNEIDER NATL INC WIS CL B CL B</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SCIENCE APPLICATIONS INTL CORP NEW COM </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SCOTTS MIRACLE-GRO CLASS’A’COM NPV</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SEABOARD CORP DEL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SEALED AIR CORP NEW COM STK</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SEI INVTS CO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SENSATA TECHNOLOGIES B V HOLDING</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SENTINELONE INC CL A COM CL A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SERVICE CORP INTL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SHARKNINJA COM </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SILGAN HLDGS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SIMPSON MFG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SIRIUS XM HLDGS INC NEW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SITEONE LANDSCAPE SUPPLY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SKYWORKS SOLUTIONS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SLM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153</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SM ENERGY CO</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SMITH A O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SMITHFIELD FOODS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SMUCKER J M CO COM NEW</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SMURFIT WESTROCK LTD</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SNAP-ON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SOFI TECHNOLOGIES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SOLVENTUM CORP COM COM </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363</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SONOCO PROD CO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SOTERA HEALTH CO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SOUTHSTATE BK CORP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SS&amp;C TECHNOLOGIES HLDGS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STANDARDAERO INC. COM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STANLEY BLACK &amp; DECKER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STATE STR CORP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1,116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STEEL DYNAMICS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STERIS PLC ORD</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STIFEL FINL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392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497" w:name="Tc__LdW5oljGUa2WxVyDOtfgA_8_2"/>
      <w:bookmarkStart w:id="498" w:name="Tc_VJQf74Kmj0KT7LCDW4VMFQ_7_8"/>
      <w:bookmarkStart w:id="499" w:name="Tc_yEVS0rESMkeYvVDWW8gFiw_7_6"/>
      <w:bookmarkStart w:id="500" w:name="Tc_qIPtkOPhs0OB6346p6Cj5Q_7_4"/>
      <w:bookmarkStart w:id="501" w:name="Tc_mqEK38ibe0mpDkQhcBJn7A_7_2"/>
      <w:bookmarkStart w:id="502" w:name="Tc_VoxkKcdsqkilMCbv8iIpUQ_7_0"/>
      <w:bookmarkStart w:id="503" w:name="Tc_2amvivwgwEi7PK_-fdFKUg_6_8"/>
      <w:bookmarkStart w:id="504" w:name="Tc_A6qCMGetC0OrBCkrmFreWA_6_4"/>
      <w:bookmarkStart w:id="505" w:name="Tc_s78lNEOgQkOat8HpML5THA_5_4"/>
      <w:bookmarkStart w:id="506" w:name="Tc_Msip43Ba1UKHKj4i0dpnOQ_4_4"/>
      <w:bookmarkStart w:id="507" w:name="Tc_QT3g_v2_-0qeVsC_VVl-Tg_3_4"/>
      <w:bookmarkStart w:id="508" w:name="Tc_PbE0_t4k2ka7yEC-Ba5pgA_2_4"/>
      <w:bookmarkStart w:id="509" w:name="Tc_ZFluX2gzX0aCdJmLDHYFmQ_1_4"/>
      <w:bookmarkStart w:id="510" w:name="_630be8d1_1aee_4c12_bc82_62ad9c8ad8d8"/>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r>
        <w:rPr>
          <w:rFonts w:ascii="Times New Roman;Times;serif" w:hAnsi="Times New Roman;Times;serif"/>
          <w:b/>
          <w:sz w:val="20"/>
        </w:rPr>
        <w:t>Abbott Laboratories Stock Retirement Plan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EIN: 36-0698440, Plan Number: 334</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SCHEDULE H, LINE 4i - SCHEDULE OF ASSETS (HELD AT END OF YEAR) -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(Dollars in thousands)</w:t>
      </w:r>
    </w:p>
    <w:p>
      <w:pPr>
        <w:pStyle w:val="TextBody"/>
        <w:pBdr>
          <w:bottom w:val="single" w:sz="2" w:space="1" w:color="000000"/>
        </w:pBdr>
        <w:bidi w:val="0"/>
        <w:spacing w:before="0" w:after="240"/>
        <w:ind w:left="0" w:right="0" w:hanging="0"/>
        <w:jc w:val="both"/>
        <w:rPr/>
      </w:pPr>
      <w:r>
        <w:rPr/>
        <w:t>​</w:t>
      </w:r>
    </w:p>
    <w:p>
      <w:pPr>
        <w:pStyle w:val="TextBody"/>
        <w:bidi w:val="0"/>
        <w:spacing w:before="0" w:after="0"/>
        <w:ind w:left="0" w:right="0" w:hanging="0"/>
        <w:jc w:val="left"/>
        <w:rPr/>
      </w:pPr>
      <w:r>
        <w:rPr/>
        <w:t>​</w:t>
      </w:r>
    </w:p>
    <w:tbl>
      <w:tblPr>
        <w:tblW w:w="7478" w:type="dxa"/>
        <w:jc w:val="left"/>
        <w:tblInd w:w="0" w:type="dxa"/>
        <w:tblLayout w:type="fixed"/>
        <w:tblCellMar>
          <w:top w:w="0" w:type="dxa"/>
          <w:left w:w="0" w:type="dxa"/>
          <w:bottom w:w="0" w:type="dxa"/>
          <w:right w:w="0" w:type="dxa"/>
        </w:tblCellMar>
      </w:tblPr>
      <w:tblGrid>
        <w:gridCol w:w="286"/>
        <w:gridCol w:w="346"/>
        <w:gridCol w:w="3316"/>
        <w:gridCol w:w="346"/>
        <w:gridCol w:w="976"/>
        <w:gridCol w:w="346"/>
        <w:gridCol w:w="721"/>
        <w:gridCol w:w="346"/>
        <w:gridCol w:w="147"/>
        <w:gridCol w:w="648"/>
      </w:tblGrid>
      <w:tr>
        <w:trPr/>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81610" cy="175260"/>
                      <wp:effectExtent l="0" t="0" r="0" b="0"/>
                      <wp:wrapNone/>
                      <wp:docPr id="206" name="Frame20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207"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05660" cy="175260"/>
                      <wp:effectExtent l="0" t="0" r="0" b="0"/>
                      <wp:wrapNone/>
                      <wp:docPr id="208" name="Frame208"/>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9"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19760" cy="175260"/>
                      <wp:effectExtent l="0" t="0" r="0" b="0"/>
                      <wp:wrapNone/>
                      <wp:docPr id="210" name="Frame21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57835" cy="175260"/>
                      <wp:effectExtent l="0" t="0" r="0" b="0"/>
                      <wp:wrapNone/>
                      <wp:docPr id="212" name="Frame21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93345" cy="175260"/>
                      <wp:effectExtent l="0" t="0" r="0" b="0"/>
                      <wp:wrapNone/>
                      <wp:docPr id="214" name="Frame214"/>
                      <a:graphic xmlns:a="http://schemas.openxmlformats.org/drawingml/2006/main">
                        <a:graphicData uri="http://schemas.microsoft.com/office/word/2010/wordprocessingShape">
                          <wps:wsp>
                            <wps:cNvSpPr txBox="1"/>
                            <wps:spPr>
                              <a:xfrm>
                                <a:off x="0" y="0"/>
                                <a:ext cx="93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411480" cy="175260"/>
                      <wp:effectExtent l="0" t="0" r="0" b="0"/>
                      <wp:wrapNone/>
                      <wp:docPr id="215" name="Frame215"/>
                      <a:graphic xmlns:a="http://schemas.openxmlformats.org/drawingml/2006/main">
                        <a:graphicData uri="http://schemas.microsoft.com/office/word/2010/wordprocessingShape">
                          <wps:wsp>
                            <wps:cNvSpPr txBox="1"/>
                            <wps:spPr>
                              <a:xfrm>
                                <a:off x="0" y="0"/>
                                <a:ext cx="411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 Description</w:t>
            </w:r>
          </w:p>
        </w:tc>
        <w:tc>
          <w:tcPr>
            <w:tcW w:w="346" w:type="dxa"/>
            <w:tcBorders/>
            <w:vAlign w:val="center"/>
          </w:tcPr>
          <w:p>
            <w:pPr>
              <w:pStyle w:val="TableContents"/>
              <w:bidi w:val="0"/>
              <w:spacing w:before="0" w:after="0"/>
              <w:ind w:left="0" w:right="0" w:hanging="0"/>
              <w:jc w:val="left"/>
              <w:rPr/>
            </w:pPr>
            <w:r>
              <w:rPr/>
              <w:t>  ​ ​ ​</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of investment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center"/>
              <w:rPr/>
            </w:pPr>
            <w:r>
              <w:rPr/>
              <w:t>  ​</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including</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maturity</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date &amp;</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range of</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9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 Current</w:t>
            </w:r>
          </w:p>
        </w:tc>
      </w:tr>
      <w:tr>
        <w:trPr/>
        <w:tc>
          <w:tcPr>
            <w:tcW w:w="2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w:t>
            </w:r>
          </w:p>
        </w:tc>
        <w:tc>
          <w:tcPr>
            <w:tcW w:w="346" w:type="dxa"/>
            <w:tcBorders/>
            <w:vAlign w:val="center"/>
          </w:tcPr>
          <w:p>
            <w:pPr>
              <w:pStyle w:val="TableContents"/>
              <w:bidi w:val="0"/>
              <w:spacing w:before="0" w:after="0"/>
              <w:ind w:left="0" w:right="0" w:hanging="0"/>
              <w:jc w:val="left"/>
              <w:rPr/>
            </w:pPr>
            <w:r>
              <w:rPr/>
              <w:t>​</w:t>
            </w:r>
          </w:p>
        </w:tc>
        <w:tc>
          <w:tcPr>
            <w:tcW w:w="3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 Identity of issue, borrower, lessor, or similar party</w:t>
            </w:r>
          </w:p>
        </w:tc>
        <w:tc>
          <w:tcPr>
            <w:tcW w:w="346" w:type="dxa"/>
            <w:tcBorders/>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 xml:space="preserve">(d) Cost </w:t>
            </w:r>
            <w:r>
              <w:rPr>
                <w:rFonts w:ascii="Times New Roman;Times;serif" w:hAnsi="Times New Roman;Times;serif"/>
                <w:b/>
                <w:sz w:val="11"/>
              </w:rPr>
              <w:t>**</w:t>
            </w:r>
          </w:p>
        </w:tc>
        <w:tc>
          <w:tcPr>
            <w:tcW w:w="346" w:type="dxa"/>
            <w:tcBorders/>
            <w:vAlign w:val="center"/>
          </w:tcPr>
          <w:p>
            <w:pPr>
              <w:pStyle w:val="TableContents"/>
              <w:bidi w:val="0"/>
              <w:spacing w:before="0" w:after="0"/>
              <w:ind w:left="0" w:right="0" w:hanging="0"/>
              <w:jc w:val="left"/>
              <w:rPr/>
            </w:pPr>
            <w:r>
              <w:rPr/>
              <w:t>​</w:t>
            </w:r>
          </w:p>
        </w:tc>
        <w:tc>
          <w:tcPr>
            <w:tcW w:w="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Common stock - continued</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center"/>
              <w:rPr/>
            </w:pPr>
            <w:r>
              <w:rPr/>
              <w:t>​</w:t>
            </w:r>
          </w:p>
        </w:tc>
        <w:tc>
          <w:tcPr>
            <w:tcW w:w="648" w:type="dxa"/>
            <w:tcBorders/>
            <w:shd w:fill="CCEEFF" w:val="clear"/>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SUPER MICRO COMPUTER INC COM NEW</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center"/>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SYNCHRONY FINL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center"/>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SYNOVUS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center"/>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SYSCO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 ROWE PRICE GROUP INC</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TAKE-TWO INTERACTIVE SOFTWARE INC COM STK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942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TALEN ENERGY CORP NEW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TAPESTRY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TD SYNNEX CORPORATION COM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TECHNIPFMC PLC COM USD1</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TELEDYNE TECHNOLOGIES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TELEFLEX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167</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TENET HEALTHCARE CORP COM NEW.</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TERADATA CORP DEL COM STK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TERADYNE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938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TETRA TECH INC NEW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TEXTRON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TFS FINL CORP COM STK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THE CAMPBELLS COMPANY</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THE COOPER COMPANIES, INC.</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THE HARTFORD INSURANCE GROUP INC COM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1,197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THOR INDS INC COM STK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TIMKEN CO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TKO GROUP HLDGS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TOLL BROS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TOPBUILD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337</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TORO CO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TPG PARTNERS LLC CL A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TRADEWEB MKTS INC CL A CL A</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TRANSUNION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517</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TRAVEL + LEISURE CO COM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TREX CO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117</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TRIMBLE INC COM TRIMBLE INC</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TRUMP MEDIA &amp; TECHNOLOGY GROUP CORP</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TWILIO INC CL A CL A</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TYLER TECHNOLOGIES INC COM STK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103</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TYSON FOODS INC CL A COM (DELAWARE)</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UGI CORP NEW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U-HAUL HOLDING COMPANY</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U-HAUL HOLDING COMPANY</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UIPATH INC CL A CL A</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ULTA BEAUTY INC </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UNDER ARMOR INC CL A</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UNDER ARMOUR INC CL 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UNITED AIRLINES HOLDINGS INC COM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UNITED RENTALS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1,590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UNITED THERAPEUTICS CORP DEL COM STK</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UNITY SOFTWARE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UNIVERSAL DISPLAY CORP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UNUM GROUP</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UNVL HEALTH SERVICES INC CL B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US FOODS HLDG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UWM HLDGS CORP COM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V F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VAIL RESORTS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VALERO ENERGY CORP COM STK NEW</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1,531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VALMONT INDS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VALVOLINE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VEEVA SYS INC CL A COM CL A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205</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VERALTO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VERISIGN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VERISK ANALYTICS INC COM </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389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511" w:name="Tc_kiMwAnt6vkeCQ3q-D_fMUw_59_2"/>
      <w:bookmarkStart w:id="512" w:name="Tc_DiZEyqomdkGuei5x8xF5EA_56_2"/>
      <w:bookmarkStart w:id="513" w:name="Tc_u6Pdocmi20m899F0eNYdLA_54_2"/>
      <w:bookmarkStart w:id="514" w:name="Tc_EZZu9JKu-kaaS77bAZCvXw_8_2"/>
      <w:bookmarkStart w:id="515" w:name="Tc_hdkW7Ijz0EeQJ1NchLAzxA_7_8"/>
      <w:bookmarkStart w:id="516" w:name="Tc_gjTtvjNNg0S_MMuR031RYg_7_6"/>
      <w:bookmarkStart w:id="517" w:name="Tc_7GzNJGfUskSrRHiyFNoROg_7_4"/>
      <w:bookmarkStart w:id="518" w:name="Tc_2VH9GYhkpke8ZOyZx_vU9g_7_2"/>
      <w:bookmarkStart w:id="519" w:name="Tc_NiqsZH4rPEqdtDarRXPCow_7_0"/>
      <w:bookmarkStart w:id="520" w:name="Tc_J5GkTWoqs0SZJM1V9Zbwew_6_8"/>
      <w:bookmarkStart w:id="521" w:name="Tc_lkiqX0VJrUK_ofqn9ABbyg_6_4"/>
      <w:bookmarkStart w:id="522" w:name="Tc_kM2oFr-GxUS1ITWvs2c1og_5_4"/>
      <w:bookmarkStart w:id="523" w:name="Tc_feRo_a26xkKIzBeETC4QSA_4_4"/>
      <w:bookmarkStart w:id="524" w:name="Tc_CT_F279m70yiJZIyuPOQJQ_3_4"/>
      <w:bookmarkStart w:id="525" w:name="Tc_cdiHwhPE7ECe_ejT9Kb4vw_2_4"/>
      <w:bookmarkStart w:id="526" w:name="Tc_zdUmT1Ho6kyK9_E0nMc55g_1_4"/>
      <w:bookmarkStart w:id="527" w:name="_b22595e9_5033_48a2_b388_f27c53cd81fd"/>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r>
        <w:rPr>
          <w:rFonts w:ascii="Times New Roman;Times;serif" w:hAnsi="Times New Roman;Times;serif"/>
          <w:b/>
          <w:sz w:val="20"/>
        </w:rPr>
        <w:t>Abbott Laboratories Stock Retirement Plan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EIN: 36-0698440, Plan Number: 334</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SCHEDULE H, LINE 4i - SCHEDULE OF ASSETS (HELD AT END OF YEAR) -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(Dollars in thousands)</w:t>
      </w:r>
    </w:p>
    <w:p>
      <w:pPr>
        <w:pStyle w:val="TextBody"/>
        <w:pBdr>
          <w:bottom w:val="single" w:sz="2" w:space="1" w:color="000000"/>
        </w:pBdr>
        <w:bidi w:val="0"/>
        <w:spacing w:before="0" w:after="240"/>
        <w:ind w:left="0" w:right="0" w:hanging="0"/>
        <w:jc w:val="both"/>
        <w:rPr/>
      </w:pPr>
      <w:r>
        <w:rPr/>
        <w:t>​</w:t>
      </w:r>
    </w:p>
    <w:p>
      <w:pPr>
        <w:pStyle w:val="TextBody"/>
        <w:bidi w:val="0"/>
        <w:spacing w:before="0" w:after="0"/>
        <w:ind w:left="0" w:right="0" w:hanging="0"/>
        <w:jc w:val="left"/>
        <w:rPr/>
      </w:pPr>
      <w:r>
        <w:rPr/>
        <w:t>​</w:t>
      </w:r>
    </w:p>
    <w:tbl>
      <w:tblPr>
        <w:tblW w:w="7528" w:type="dxa"/>
        <w:jc w:val="left"/>
        <w:tblInd w:w="0" w:type="dxa"/>
        <w:tblLayout w:type="fixed"/>
        <w:tblCellMar>
          <w:top w:w="0" w:type="dxa"/>
          <w:left w:w="0" w:type="dxa"/>
          <w:bottom w:w="0" w:type="dxa"/>
          <w:right w:w="0" w:type="dxa"/>
        </w:tblCellMar>
      </w:tblPr>
      <w:tblGrid>
        <w:gridCol w:w="286"/>
        <w:gridCol w:w="346"/>
        <w:gridCol w:w="3316"/>
        <w:gridCol w:w="346"/>
        <w:gridCol w:w="976"/>
        <w:gridCol w:w="346"/>
        <w:gridCol w:w="721"/>
        <w:gridCol w:w="346"/>
        <w:gridCol w:w="109"/>
        <w:gridCol w:w="736"/>
      </w:tblGrid>
      <w:tr>
        <w:trPr/>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81610" cy="175260"/>
                      <wp:effectExtent l="0" t="0" r="0" b="0"/>
                      <wp:wrapNone/>
                      <wp:docPr id="216" name="Frame21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05660" cy="175260"/>
                      <wp:effectExtent l="0" t="0" r="0" b="0"/>
                      <wp:wrapNone/>
                      <wp:docPr id="218" name="Frame218"/>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19760" cy="175260"/>
                      <wp:effectExtent l="0" t="0" r="0" b="0"/>
                      <wp:wrapNone/>
                      <wp:docPr id="220" name="Frame22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1"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57835" cy="175260"/>
                      <wp:effectExtent l="0" t="0" r="0" b="0"/>
                      <wp:wrapNone/>
                      <wp:docPr id="222" name="Frame22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9215" cy="175260"/>
                      <wp:effectExtent l="0" t="0" r="0" b="0"/>
                      <wp:wrapNone/>
                      <wp:docPr id="224" name="Frame2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67360" cy="175260"/>
                      <wp:effectExtent l="0" t="0" r="0" b="0"/>
                      <wp:wrapNone/>
                      <wp:docPr id="225" name="Frame22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31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 Description</w:t>
            </w:r>
          </w:p>
        </w:tc>
        <w:tc>
          <w:tcPr>
            <w:tcW w:w="346" w:type="dxa"/>
            <w:tcBorders/>
            <w:vAlign w:val="center"/>
          </w:tcPr>
          <w:p>
            <w:pPr>
              <w:pStyle w:val="TableContents"/>
              <w:bidi w:val="0"/>
              <w:spacing w:before="0" w:after="0"/>
              <w:ind w:left="0" w:right="0" w:hanging="0"/>
              <w:jc w:val="center"/>
              <w:rPr/>
            </w:pPr>
            <w:r>
              <w:rPr/>
              <w:t>  ​ ​ ​</w:t>
            </w:r>
          </w:p>
        </w:tc>
        <w:tc>
          <w:tcPr>
            <w:tcW w:w="721"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  ​ ​ ​</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of investment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including</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maturity</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date &amp;</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range of</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 Current</w:t>
            </w:r>
          </w:p>
        </w:tc>
      </w:tr>
      <w:tr>
        <w:trPr/>
        <w:tc>
          <w:tcPr>
            <w:tcW w:w="2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w:t>
            </w:r>
          </w:p>
        </w:tc>
        <w:tc>
          <w:tcPr>
            <w:tcW w:w="346" w:type="dxa"/>
            <w:tcBorders/>
            <w:vAlign w:val="center"/>
          </w:tcPr>
          <w:p>
            <w:pPr>
              <w:pStyle w:val="TableContents"/>
              <w:bidi w:val="0"/>
              <w:spacing w:before="0" w:after="0"/>
              <w:ind w:left="0" w:right="0" w:hanging="0"/>
              <w:jc w:val="center"/>
              <w:rPr/>
            </w:pPr>
            <w:r>
              <w:rPr/>
              <w:t>  ​ ​ ​</w:t>
            </w:r>
          </w:p>
        </w:tc>
        <w:tc>
          <w:tcPr>
            <w:tcW w:w="3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 Identity of issue, borrower, lessor, or similar party</w:t>
            </w:r>
          </w:p>
        </w:tc>
        <w:tc>
          <w:tcPr>
            <w:tcW w:w="346" w:type="dxa"/>
            <w:tcBorders/>
            <w:vAlign w:val="center"/>
          </w:tcPr>
          <w:p>
            <w:pPr>
              <w:pStyle w:val="TableContents"/>
              <w:bidi w:val="0"/>
              <w:spacing w:before="0" w:after="0"/>
              <w:ind w:left="0" w:right="0" w:hanging="0"/>
              <w:jc w:val="center"/>
              <w:rPr/>
            </w:pPr>
            <w:r>
              <w:rPr/>
              <w:t>  ​ ​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346" w:type="dxa"/>
            <w:tcBorders/>
            <w:vAlign w:val="center"/>
          </w:tcPr>
          <w:p>
            <w:pPr>
              <w:pStyle w:val="TableContents"/>
              <w:bidi w:val="0"/>
              <w:spacing w:before="0" w:after="0"/>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 xml:space="preserve">(d) Cost </w:t>
            </w:r>
            <w:r>
              <w:rPr>
                <w:rFonts w:ascii="Times New Roman;Times;serif" w:hAnsi="Times New Roman;Times;serif"/>
                <w:b/>
                <w:sz w:val="11"/>
              </w:rPr>
              <w:t>**</w:t>
            </w:r>
          </w:p>
        </w:tc>
        <w:tc>
          <w:tcPr>
            <w:tcW w:w="346" w:type="dxa"/>
            <w:tcBorders/>
            <w:vAlign w:val="center"/>
          </w:tcPr>
          <w:p>
            <w:pPr>
              <w:pStyle w:val="TableContents"/>
              <w:bidi w:val="0"/>
              <w:spacing w:before="0" w:after="0"/>
              <w:ind w:left="0" w:right="0" w:hanging="0"/>
              <w:jc w:val="center"/>
              <w:rPr/>
            </w:pPr>
            <w:r>
              <w:rPr/>
              <w:t>  ​ ​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Common stock - continued</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VIATRIS INC</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VIKING THERAPEUTICS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VIPER ENERGY INC NEW CL A</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VIRTU FINL INC CL A CL A</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VONTIER CORP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VOYA FINL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VULCAN MATERIALS CO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1,167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WABTEC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WARNER BROS DISCOVERY INC</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2,077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WATERS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WATSCO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WAYFAIR INC CL A CL A</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WEATHERFORD INTL LTD COMMON STOCK</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WEBSTER FNCL CORP WATERBURY CONN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WEC ENERGY GROUP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1,069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WENDYS CO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WESCO INTL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WEST PHARMACEUTICAL SVCS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613</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WESTERN ALLIANCE BANCORPORATION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WESTERN UNION CO</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WESTLAKE CORPORATION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WESTN DIGITAL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1,836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WEX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WHIRLPOOL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WHITE MOUNTAINS INSURANCE GROUP</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WILLIAMS SONOMA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557</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WILLIS TOWERS WATSON PLC</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WILLSCOT HOLDINGS CORPORATION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WINTRUST FINL CORP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WOODWARD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WYNDHAM HOTELS &amp; RESORTS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WYNN RESORTS LTD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XCEL ENERGY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1,355</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XP INC COM CLASS A</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183</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XPO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XYLEM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YETI HLDGS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YUM BRANDS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ZEBRA TECHNOLOGIES CORP CL A</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ZILLOW GROUP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ZILLOW GROUP INC COM CLASS C</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ZIMMER BIOMET HLDGS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ZIONS BANCORPORATION N A</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ZOOM COMMUNICATIONS INC</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ZOOMINFO TECHNOLOGIES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5,585,157</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Mutual fund</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PIMCO ALL ASSET FUND</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120,058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REITs</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1ST INDL RLTY TR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AGNC INVT CORP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AGREE RLTY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ALEXANDRIA REAL ESTATE EQUITIES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AMERICAN HOMES 4 RENT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AMERICOLD RLTY TR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113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528" w:name="Tc_mSfrqpY1AUuIDZb9EAhPXA_60_2"/>
      <w:bookmarkStart w:id="529" w:name="Tc_YC7qk0FBJk6W_I3CvCPVIQ_58_2"/>
      <w:bookmarkStart w:id="530" w:name="Tc_BqIoF8UiWUaOte9zDi0dvA_8_2"/>
      <w:bookmarkStart w:id="531" w:name="Tc_8VpzbM3KHkuHL9SHTR1jkw_7_8"/>
      <w:bookmarkStart w:id="532" w:name="Tc_WZfwMkeFDUmGnyIlDgHrkg_7_6"/>
      <w:bookmarkStart w:id="533" w:name="Tc__5i8Hm6_B06FnJuSImKMfw_7_4"/>
      <w:bookmarkStart w:id="534" w:name="Tc_p2UopxfF5kKPd0RcckUiDg_7_2"/>
      <w:bookmarkStart w:id="535" w:name="Tc_m4meAFcQHUukIAniqX6dvg_7_0"/>
      <w:bookmarkStart w:id="536" w:name="Tc_szuQDNSwY0e6p2n5e1aWYw_6_8"/>
      <w:bookmarkStart w:id="537" w:name="Tc_4g2ggSYSHEivI0cVVGNX7Q_6_4"/>
      <w:bookmarkStart w:id="538" w:name="Tc_JE6AC_NeqUqt8OENKm_hbg_5_4"/>
      <w:bookmarkStart w:id="539" w:name="Tc_UEiFC9GQTE2OG4zu-ddYcw_4_4"/>
      <w:bookmarkStart w:id="540" w:name="Tc_Z9USE2zwSEKjibILAUJwUQ_3_4"/>
      <w:bookmarkStart w:id="541" w:name="Tc_f7YoVxUpRUKtEXpUafFViQ_2_4"/>
      <w:bookmarkStart w:id="542" w:name="Tc_4JZ_NUE7ukWOunanv-IDxg_1_4"/>
      <w:bookmarkStart w:id="543" w:name="_4f33741a_cc38_4477_88fe_ac4164e21d62"/>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r>
        <w:rPr>
          <w:rFonts w:ascii="Times New Roman;Times;serif" w:hAnsi="Times New Roman;Times;serif"/>
          <w:b/>
          <w:sz w:val="20"/>
        </w:rPr>
        <w:t>Abbott Laboratories Stock Retirement Plan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EIN: 36-0698440, Plan Number: 334</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SCHEDULE H, LINE 4i - SCHEDULE OF ASSETS (HELD AT END OF YEAR) -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(Dollars in thousands)</w:t>
      </w:r>
    </w:p>
    <w:p>
      <w:pPr>
        <w:pStyle w:val="TextBody"/>
        <w:pBdr>
          <w:bottom w:val="single" w:sz="2" w:space="1" w:color="000000"/>
        </w:pBdr>
        <w:bidi w:val="0"/>
        <w:spacing w:before="0" w:after="240"/>
        <w:ind w:left="0" w:right="0" w:hanging="0"/>
        <w:jc w:val="both"/>
        <w:rPr/>
      </w:pPr>
      <w:r>
        <w:rPr/>
        <w:t>​</w:t>
      </w:r>
    </w:p>
    <w:p>
      <w:pPr>
        <w:pStyle w:val="TextBody"/>
        <w:bidi w:val="0"/>
        <w:spacing w:before="0" w:after="0"/>
        <w:ind w:left="0" w:right="0" w:hanging="0"/>
        <w:jc w:val="left"/>
        <w:rPr/>
      </w:pPr>
      <w:r>
        <w:rPr/>
        <w:t>​</w:t>
      </w:r>
    </w:p>
    <w:tbl>
      <w:tblPr>
        <w:tblW w:w="7948" w:type="dxa"/>
        <w:jc w:val="left"/>
        <w:tblInd w:w="0" w:type="dxa"/>
        <w:tblLayout w:type="fixed"/>
        <w:tblCellMar>
          <w:top w:w="0" w:type="dxa"/>
          <w:left w:w="0" w:type="dxa"/>
          <w:bottom w:w="0" w:type="dxa"/>
          <w:right w:w="0" w:type="dxa"/>
        </w:tblCellMar>
      </w:tblPr>
      <w:tblGrid>
        <w:gridCol w:w="286"/>
        <w:gridCol w:w="346"/>
        <w:gridCol w:w="3736"/>
        <w:gridCol w:w="346"/>
        <w:gridCol w:w="976"/>
        <w:gridCol w:w="346"/>
        <w:gridCol w:w="721"/>
        <w:gridCol w:w="346"/>
        <w:gridCol w:w="109"/>
        <w:gridCol w:w="736"/>
      </w:tblGrid>
      <w:tr>
        <w:trPr/>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81610" cy="175260"/>
                      <wp:effectExtent l="0" t="0" r="0" b="0"/>
                      <wp:wrapNone/>
                      <wp:docPr id="226" name="Frame22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7"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372360" cy="175260"/>
                      <wp:effectExtent l="0" t="0" r="0" b="0"/>
                      <wp:wrapNone/>
                      <wp:docPr id="228" name="Frame228"/>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9"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19760" cy="175260"/>
                      <wp:effectExtent l="0" t="0" r="0" b="0"/>
                      <wp:wrapNone/>
                      <wp:docPr id="230" name="Frame23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1"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57835" cy="175260"/>
                      <wp:effectExtent l="0" t="0" r="0" b="0"/>
                      <wp:wrapNone/>
                      <wp:docPr id="232" name="Frame23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33"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9215" cy="175260"/>
                      <wp:effectExtent l="0" t="0" r="0" b="0"/>
                      <wp:wrapNone/>
                      <wp:docPr id="234" name="Frame2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67360" cy="175260"/>
                      <wp:effectExtent l="0" t="0" r="0" b="0"/>
                      <wp:wrapNone/>
                      <wp:docPr id="235" name="Frame23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73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 Description</w:t>
            </w:r>
          </w:p>
        </w:tc>
        <w:tc>
          <w:tcPr>
            <w:tcW w:w="346" w:type="dxa"/>
            <w:tcBorders/>
            <w:vAlign w:val="center"/>
          </w:tcPr>
          <w:p>
            <w:pPr>
              <w:pStyle w:val="TableContents"/>
              <w:bidi w:val="0"/>
              <w:spacing w:before="0" w:after="0"/>
              <w:ind w:left="0" w:right="0" w:hanging="0"/>
              <w:jc w:val="center"/>
              <w:rPr/>
            </w:pPr>
            <w:r>
              <w:rPr/>
              <w:t>  ​ ​ ​</w:t>
            </w:r>
          </w:p>
        </w:tc>
        <w:tc>
          <w:tcPr>
            <w:tcW w:w="721"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  ​ ​ ​</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of investment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including</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73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maturity</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  ​</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date &amp;</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range of</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 Current</w:t>
            </w:r>
          </w:p>
        </w:tc>
      </w:tr>
      <w:tr>
        <w:trPr/>
        <w:tc>
          <w:tcPr>
            <w:tcW w:w="2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w:t>
            </w:r>
          </w:p>
        </w:tc>
        <w:tc>
          <w:tcPr>
            <w:tcW w:w="346" w:type="dxa"/>
            <w:tcBorders/>
            <w:vAlign w:val="center"/>
          </w:tcPr>
          <w:p>
            <w:pPr>
              <w:pStyle w:val="TableContents"/>
              <w:bidi w:val="0"/>
              <w:spacing w:before="0" w:after="0"/>
              <w:ind w:left="0" w:right="0" w:hanging="0"/>
              <w:jc w:val="center"/>
              <w:rPr/>
            </w:pPr>
            <w:r>
              <w:rPr/>
              <w:t>  ​ ​ ​</w:t>
            </w:r>
          </w:p>
        </w:tc>
        <w:tc>
          <w:tcPr>
            <w:tcW w:w="3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 Identity of issue, borrower, lessor, or similar party</w:t>
            </w:r>
          </w:p>
        </w:tc>
        <w:tc>
          <w:tcPr>
            <w:tcW w:w="346" w:type="dxa"/>
            <w:tcBorders/>
            <w:vAlign w:val="center"/>
          </w:tcPr>
          <w:p>
            <w:pPr>
              <w:pStyle w:val="TableContents"/>
              <w:bidi w:val="0"/>
              <w:spacing w:before="0" w:after="0"/>
              <w:ind w:left="0" w:right="0" w:hanging="0"/>
              <w:jc w:val="center"/>
              <w:rPr/>
            </w:pPr>
            <w:r>
              <w:rPr/>
              <w:t>  ​ ​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346" w:type="dxa"/>
            <w:tcBorders/>
            <w:vAlign w:val="center"/>
          </w:tcPr>
          <w:p>
            <w:pPr>
              <w:pStyle w:val="TableContents"/>
              <w:bidi w:val="0"/>
              <w:spacing w:before="0" w:after="0"/>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 xml:space="preserve">(d) Cost </w:t>
            </w:r>
            <w:r>
              <w:rPr>
                <w:rFonts w:ascii="Times New Roman;Times;serif" w:hAnsi="Times New Roman;Times;serif"/>
                <w:b/>
                <w:sz w:val="11"/>
              </w:rPr>
              <w:t>**</w:t>
            </w:r>
          </w:p>
        </w:tc>
        <w:tc>
          <w:tcPr>
            <w:tcW w:w="346" w:type="dxa"/>
            <w:tcBorders/>
            <w:vAlign w:val="center"/>
          </w:tcPr>
          <w:p>
            <w:pPr>
              <w:pStyle w:val="TableContents"/>
              <w:bidi w:val="0"/>
              <w:spacing w:before="0" w:after="0"/>
              <w:ind w:left="0" w:right="0" w:hanging="0"/>
              <w:jc w:val="center"/>
              <w:rPr/>
            </w:pPr>
            <w:r>
              <w:rPr/>
              <w:t>  ​ ​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REITs - continued</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ANNALY CAPITAL MANAGEMENT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AVALONBAY CMNTYS REIT</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BRIXMOR PPTY GROUP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BXP INC</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CAMDEN PPTY TR SH BEN INT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COUSINS PPTYS INC</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133</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CROWN CASTLE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1,194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CUBESMART</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DIGITAL RLTY TR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1,648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EASTGROUP PPTYS INC REIT</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EPR PPTYS COM SH BEN INT COM SH BEN INT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EQTY LIFESTYLE PPTYS INC REIT</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EQTY RESDNTL EFF 5/15/02</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ESSEX PPTY TR REIT</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EXTRA SPACE STORAGE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FEDERAL RLTY INVT TR COM USD0.01</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GAMING &amp; LEISURE PPTYS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HEALTHCARE REALTY TRUST INC</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173</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HEALTHPEAK OP LLC</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HIGHWOODS PPTYS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HOST HOTELS &amp; RESORTS INC REIT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INVITATION HOMES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527</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IRON MTN INC NEW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KILROY RLTY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KIMCO REALTY CORPORATION</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LINEAGE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MEDICAL PPTYS TR INC COM REIT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MID-AMER APT CMNTYS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MILLROSE PROPERTIES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NATIONAL STORAGE AFFILIATES TR COM SHS</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NNN REIT INC</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OMEGA HEALTHCARE INVS INC REIT</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PARK HOTELS &amp; RESORTS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RAYONIER INC REIT</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REALTY INCOME CORP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1,601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REGENCY CTRS CORP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REXFORD INDL RLTY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RITHM CAPITAL CORP</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SBA COMMUNICATIONS CORP</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SIMON PROPERTY GROUP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1,441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STAG INDL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STARWOOD PROPERTY TRUST INC COM REIT</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SUN COMMUNITIES INC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UDR INC COM STK</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VENTAS INC REIT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VICI PPTYS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934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VORNADO RLTY TR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 P CAREY INC COM</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WEYERHAEUSER CO COM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REITs</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23,846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Collective trust funds</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BLACKROCK INTERNATIONAL MULTI CAP EQUITY FUND</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116,749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CAPITAL GROUP EUPAC TRUST</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442,716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7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CAPITAL GROUP GROWTH FUND OF AMERICA TRUST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1,506,310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CAPITAL GROUP WASHINGTON MUTUAL INVESTORS TRUST</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441,434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544" w:name="Tc_xG6D6Ap7IkyVl0165oT8_g_67_2"/>
      <w:bookmarkStart w:id="545" w:name="Tc_Kt8_pMJK-USkO6TaVBKLwQ_66_2"/>
      <w:bookmarkStart w:id="546" w:name="Tc_qdknQOOhlEqlCk_ned1pBA_65_2"/>
      <w:bookmarkStart w:id="547" w:name="Tc_RaM_acaS-0a3SZ7Tf3Bt-w_64_2"/>
      <w:bookmarkStart w:id="548" w:name="Tc_ecskX_xZkEO5h1mc9i4S0A_63_2"/>
      <w:bookmarkStart w:id="549" w:name="Tc_OtcnCkwUX0SKLi0UusDVaQ_62_2"/>
      <w:bookmarkStart w:id="550" w:name="Tc_Qsorlw5k-E6L8TFwwz-LCQ_61_2"/>
      <w:bookmarkStart w:id="551" w:name="Tc_LjNHfDpx-0K3yYqvO6fv8Q_60_2"/>
      <w:bookmarkStart w:id="552" w:name="Tc_jyHBwhTEG0Kwh32ZUbLk4w_59_2"/>
      <w:bookmarkStart w:id="553" w:name="Tc_IMHObwg-XUm_YrijzWeIBw_58_2"/>
      <w:bookmarkStart w:id="554" w:name="Tc_VUkMBFq3fkSMMf6YpyNPjA_57_2"/>
      <w:bookmarkStart w:id="555" w:name="Tc_su-rk1FrCk-Utix5qyMdJw_56_2"/>
      <w:bookmarkStart w:id="556" w:name="Tc_9kV-P3J940SRm5Zxr395bA_55_2"/>
      <w:bookmarkStart w:id="557" w:name="Tc__mpQ-QCP_Eedgyg6FOhtaw_54_2"/>
      <w:bookmarkStart w:id="558" w:name="Tc_r1nbYp3MaEGGpOUUc1sihg_53_2"/>
      <w:bookmarkStart w:id="559" w:name="Tc_aY7mU4Jf-kaNG_FxYSDLYg_52_2"/>
      <w:bookmarkStart w:id="560" w:name="Tc_1eqLjUsZR0G69Sb-rlGW0w_51_2"/>
      <w:bookmarkStart w:id="561" w:name="Tc_KovC7WY3yUiFukytF4BHaA_50_2"/>
      <w:bookmarkStart w:id="562" w:name="Tc_zvmUpGEozk6m1luplvVdRg_49_2"/>
      <w:bookmarkStart w:id="563" w:name="Tc_KKD6u8YN_E-_a_s7flr-Nw_48_2"/>
      <w:bookmarkStart w:id="564" w:name="Tc_bJ0rFf0jik-kP6UqFNiB9g_47_2"/>
      <w:bookmarkStart w:id="565" w:name="Tc_8yEUzsomxEivA2AyShHg7g_46_2"/>
      <w:bookmarkStart w:id="566" w:name="Tc_yzSHDHp53E6hLWSbgGApVA_45_2"/>
      <w:bookmarkStart w:id="567" w:name="Tc_nl7OMYL3gU6_J9mspMMieA_44_2"/>
      <w:bookmarkStart w:id="568" w:name="Tc_vc-JJp4TD0ack-Ot9pGj2g_43_2"/>
      <w:bookmarkStart w:id="569" w:name="Tc_qkLE-m0B8kCHB1HmMKmkcg_42_2"/>
      <w:bookmarkStart w:id="570" w:name="Tc_UhRDPfx7RkOIArCk2K1PxQ_41_2"/>
      <w:bookmarkStart w:id="571" w:name="Tc_83qA1aMU0UKOuWMPiYeCxA_40_2"/>
      <w:bookmarkStart w:id="572" w:name="Tc_qKgobnJfVkWcWiEOGRxYPQ_39_2"/>
      <w:bookmarkStart w:id="573" w:name="Tc_654MwO9eq0mgSmDP0iY0lw_38_2"/>
      <w:bookmarkStart w:id="574" w:name="Tc_W0EGFdiW0EamcSr3qD1C5g_37_2"/>
      <w:bookmarkStart w:id="575" w:name="Tc__Tjl537C_UuQq3NKvqCjPQ_36_2"/>
      <w:bookmarkStart w:id="576" w:name="Tc_ym9wnkGJVUqZNzTEw53HmQ_35_2"/>
      <w:bookmarkStart w:id="577" w:name="Tc_HhfJeC7IPUeQoNB1JcnbRQ_34_2"/>
      <w:bookmarkStart w:id="578" w:name="Tc_WAomairAFUO_5nSjFFkT_A_32_9"/>
      <w:bookmarkStart w:id="579" w:name="Tc_l8zFbEVax0-DV88YINaIXg_32_2"/>
      <w:bookmarkStart w:id="580" w:name="Tc_kqEOp3ptSU-BN3ektGsrRA_29_2"/>
      <w:bookmarkStart w:id="581" w:name="Tc_Wzre_GA-6keEtFQNUrOsQA_27_2"/>
      <w:bookmarkStart w:id="582" w:name="Tc_7xBVAhCH9Uia7C4BZIYiaQ_8_2"/>
      <w:bookmarkStart w:id="583" w:name="Tc_Czgr8TECDUCOHdYH_Z5mXg_7_8"/>
      <w:bookmarkStart w:id="584" w:name="Tc_5xA6RlK0k0a8u-M9o_CkvQ_7_6"/>
      <w:bookmarkStart w:id="585" w:name="Tc_JwzwTqt5Q0qGS2_1dnKhxQ_7_4"/>
      <w:bookmarkStart w:id="586" w:name="Tc_OGnUEqZXz0eFZyrYZsArYg_7_2"/>
      <w:bookmarkStart w:id="587" w:name="Tc_AEia58gZYU2BFBltsd9X_g_7_0"/>
      <w:bookmarkStart w:id="588" w:name="Tc_5ejSnSrwFk6h6GwSnh6g-A_6_8"/>
      <w:bookmarkStart w:id="589" w:name="Tc_-Wg2ZGQeoEq2tv7dF_4SlQ_6_4"/>
      <w:bookmarkStart w:id="590" w:name="Tc_zrksNS86eEuMjI6CoF4aIQ_5_4"/>
      <w:bookmarkStart w:id="591" w:name="Tc_b31TFjGPOU2eIDDvs95ILQ_4_4"/>
      <w:bookmarkStart w:id="592" w:name="Tc_NQkhFQbfgk-eNP8oCAwiqA_3_4"/>
      <w:bookmarkStart w:id="593" w:name="Tc_ndXwL6_lFE6UNzdn5nzXPA_2_4"/>
      <w:bookmarkStart w:id="594" w:name="Tc_eJIHd_YtgU6bmje3f8pXiw_1_4"/>
      <w:bookmarkStart w:id="595" w:name="_7c6871c6_c5a4_4d04_a045_318d54c1093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r>
        <w:rPr>
          <w:rFonts w:ascii="Times New Roman;Times;serif" w:hAnsi="Times New Roman;Times;serif"/>
          <w:b/>
          <w:sz w:val="20"/>
        </w:rPr>
        <w:t>Abbott Laboratories Stock Retirement Plan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EIN: 36-0698440, Plan Number: 334</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SCHEDULE H, LINE 4i - SCHEDULE OF ASSETS (HELD AT END OF YEAR) -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(Dollars in thousands)</w:t>
      </w:r>
    </w:p>
    <w:p>
      <w:pPr>
        <w:pStyle w:val="TextBody"/>
        <w:pBdr>
          <w:bottom w:val="single" w:sz="2" w:space="1" w:color="000000"/>
        </w:pBdr>
        <w:bidi w:val="0"/>
        <w:spacing w:before="0" w:after="240"/>
        <w:ind w:left="0" w:right="0" w:hanging="0"/>
        <w:jc w:val="both"/>
        <w:rPr/>
      </w:pPr>
      <w:r>
        <w:rPr/>
        <w:t>​</w:t>
      </w:r>
    </w:p>
    <w:p>
      <w:pPr>
        <w:pStyle w:val="TextBody"/>
        <w:bidi w:val="0"/>
        <w:spacing w:before="0" w:after="0"/>
        <w:ind w:left="0" w:right="0" w:hanging="0"/>
        <w:jc w:val="left"/>
        <w:rPr/>
      </w:pPr>
      <w:r>
        <w:rPr/>
        <w:t>​</w:t>
      </w:r>
    </w:p>
    <w:tbl>
      <w:tblPr>
        <w:tblW w:w="9313" w:type="dxa"/>
        <w:jc w:val="left"/>
        <w:tblInd w:w="0" w:type="dxa"/>
        <w:tblLayout w:type="fixed"/>
        <w:tblCellMar>
          <w:top w:w="0" w:type="dxa"/>
          <w:left w:w="0" w:type="dxa"/>
          <w:bottom w:w="0" w:type="dxa"/>
          <w:right w:w="0" w:type="dxa"/>
        </w:tblCellMar>
      </w:tblPr>
      <w:tblGrid>
        <w:gridCol w:w="286"/>
        <w:gridCol w:w="346"/>
        <w:gridCol w:w="5026"/>
        <w:gridCol w:w="346"/>
        <w:gridCol w:w="976"/>
        <w:gridCol w:w="346"/>
        <w:gridCol w:w="721"/>
        <w:gridCol w:w="346"/>
        <w:gridCol w:w="109"/>
        <w:gridCol w:w="811"/>
      </w:tblGrid>
      <w:tr>
        <w:trPr/>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81610" cy="175260"/>
                      <wp:effectExtent l="0" t="0" r="0" b="0"/>
                      <wp:wrapNone/>
                      <wp:docPr id="236" name="Frame23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3191510" cy="175260"/>
                      <wp:effectExtent l="0" t="0" r="0" b="0"/>
                      <wp:wrapNone/>
                      <wp:docPr id="238" name="Frame238"/>
                      <a:graphic xmlns:a="http://schemas.openxmlformats.org/drawingml/2006/main">
                        <a:graphicData uri="http://schemas.microsoft.com/office/word/2010/wordprocessingShape">
                          <wps:wsp>
                            <wps:cNvSpPr txBox="1"/>
                            <wps:spPr>
                              <a:xfrm>
                                <a:off x="0" y="0"/>
                                <a:ext cx="319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9"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19760" cy="175260"/>
                      <wp:effectExtent l="0" t="0" r="0" b="0"/>
                      <wp:wrapNone/>
                      <wp:docPr id="240" name="Frame24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57835" cy="175260"/>
                      <wp:effectExtent l="0" t="0" r="0" b="0"/>
                      <wp:wrapNone/>
                      <wp:docPr id="242" name="Frame24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3"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9215" cy="175260"/>
                      <wp:effectExtent l="0" t="0" r="0" b="0"/>
                      <wp:wrapNone/>
                      <wp:docPr id="244" name="Frame2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514985" cy="175260"/>
                      <wp:effectExtent l="0" t="0" r="0" b="0"/>
                      <wp:wrapNone/>
                      <wp:docPr id="245" name="Frame24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02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 Description</w:t>
            </w:r>
          </w:p>
        </w:tc>
        <w:tc>
          <w:tcPr>
            <w:tcW w:w="346" w:type="dxa"/>
            <w:tcBorders/>
            <w:vAlign w:val="center"/>
          </w:tcPr>
          <w:p>
            <w:pPr>
              <w:pStyle w:val="TableContents"/>
              <w:bidi w:val="0"/>
              <w:spacing w:before="0" w:after="0"/>
              <w:ind w:left="0" w:right="0" w:hanging="0"/>
              <w:jc w:val="center"/>
              <w:rPr/>
            </w:pPr>
            <w:r>
              <w:rPr/>
              <w:t>  ​ ​ ​</w:t>
            </w:r>
          </w:p>
        </w:tc>
        <w:tc>
          <w:tcPr>
            <w:tcW w:w="721"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10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  ​ ​ ​</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0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of investment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0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including</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0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maturity</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02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date &amp;</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0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range of</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 Current</w:t>
            </w:r>
          </w:p>
        </w:tc>
      </w:tr>
      <w:tr>
        <w:trPr/>
        <w:tc>
          <w:tcPr>
            <w:tcW w:w="2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w:t>
            </w:r>
          </w:p>
        </w:tc>
        <w:tc>
          <w:tcPr>
            <w:tcW w:w="346" w:type="dxa"/>
            <w:tcBorders/>
            <w:vAlign w:val="center"/>
          </w:tcPr>
          <w:p>
            <w:pPr>
              <w:pStyle w:val="TableContents"/>
              <w:bidi w:val="0"/>
              <w:spacing w:before="0" w:after="0"/>
              <w:ind w:left="0" w:right="0" w:hanging="0"/>
              <w:jc w:val="center"/>
              <w:rPr/>
            </w:pPr>
            <w:r>
              <w:rPr/>
              <w:t>  ​ ​ ​</w:t>
            </w:r>
          </w:p>
        </w:tc>
        <w:tc>
          <w:tcPr>
            <w:tcW w:w="50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 Identity of issue, borrower, lessor, or similar party</w:t>
            </w:r>
          </w:p>
        </w:tc>
        <w:tc>
          <w:tcPr>
            <w:tcW w:w="346" w:type="dxa"/>
            <w:tcBorders/>
            <w:vAlign w:val="center"/>
          </w:tcPr>
          <w:p>
            <w:pPr>
              <w:pStyle w:val="TableContents"/>
              <w:bidi w:val="0"/>
              <w:spacing w:before="0" w:after="0"/>
              <w:ind w:left="0" w:right="0" w:hanging="0"/>
              <w:jc w:val="center"/>
              <w:rPr/>
            </w:pPr>
            <w:r>
              <w:rPr/>
              <w:t>  ​ ​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346" w:type="dxa"/>
            <w:tcBorders/>
            <w:vAlign w:val="center"/>
          </w:tcPr>
          <w:p>
            <w:pPr>
              <w:pStyle w:val="TableContents"/>
              <w:bidi w:val="0"/>
              <w:spacing w:before="0" w:after="0"/>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 xml:space="preserve">(d) Cost </w:t>
            </w:r>
            <w:r>
              <w:rPr>
                <w:rFonts w:ascii="Times New Roman;Times;serif" w:hAnsi="Times New Roman;Times;serif"/>
                <w:b/>
                <w:sz w:val="11"/>
              </w:rPr>
              <w:t>**</w:t>
            </w:r>
          </w:p>
        </w:tc>
        <w:tc>
          <w:tcPr>
            <w:tcW w:w="346" w:type="dxa"/>
            <w:tcBorders/>
            <w:vAlign w:val="center"/>
          </w:tcPr>
          <w:p>
            <w:pPr>
              <w:pStyle w:val="TableContents"/>
              <w:bidi w:val="0"/>
              <w:spacing w:before="0" w:after="0"/>
              <w:ind w:left="0" w:right="0" w:hanging="0"/>
              <w:jc w:val="center"/>
              <w:rPr/>
            </w:pPr>
            <w:r>
              <w:rPr/>
              <w:t>  ​ ​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Collective trust funds - continued</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02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GW&amp;K SMALL-MID CAP CORE EQUITY FUND</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159,818</w:t>
            </w:r>
          </w:p>
        </w:tc>
      </w:tr>
      <w:tr>
        <w:trPr/>
        <w:tc>
          <w:tcPr>
            <w:tcW w:w="28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NORTHERN TRUST COLLECTIVE MSCI ACWI EX-US INDEX FUND</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229,531</w:t>
            </w:r>
          </w:p>
        </w:tc>
      </w:tr>
      <w:tr>
        <w:trPr/>
        <w:tc>
          <w:tcPr>
            <w:tcW w:w="28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left"/>
              <w:rPr/>
            </w:pPr>
            <w:r>
              <w:rPr/>
              <w:t> </w:t>
            </w:r>
          </w:p>
        </w:tc>
        <w:tc>
          <w:tcPr>
            <w:tcW w:w="502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NORTHERN TRUST COLLECTIVE SHORT TERM INVESTMENT FUND</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17,255</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PIMCO TOTAL RETURN</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229,481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02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SSGA RUSSELL SMALL/MID CAP INDEX</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910,059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SSGA S&amp;P 500 INDEX </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2,622,633</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02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SSGA US BOND INDEX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186,789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SSGA TARGET RETIREMENT 2025</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416,322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02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SSGA TARGET RETIREMENT 2030</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654,000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SSGA TARGET RETIREMENT 2035</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681,640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02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SSGA TARGET RETIREMENT 2040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598,322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SSGA TARGET RETIREMENT 2045</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536,656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02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SSGA TARGET RETIREMENT 2050</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455,296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SSGA TARGET RETIREMENT 2055</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317,868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02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SSGA TARGET RETIREMENT 2060</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189,986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SSGA TARGET RETIREMENT 2065</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68,655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02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SSGA TARGET RETIREMENT 2070</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5,058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SSGA TARGET RETIREMENT INCOME</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334,095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0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Collective trust funds</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11,120,673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0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02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Futures contracts</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FUT MAR 26 IMMEMINI MDCP</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997,560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02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FUT MAR 26 IMMEMINI MDCP</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(997,560)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Futures contracts</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Corporate debt</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0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AMERICAN HONDA FIN CORP MED TERM NTS BOOVAR RT DUE 03-08-2027</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5,112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AMERICAN TOWER CORP NEW 1.6%</w:t>
            </w:r>
            <w:r>
              <w:rPr>
                <w:rFonts w:ascii="Times New Roman;Times;serif" w:hAnsi="Times New Roman;Times;serif"/>
                <w:sz w:val="20"/>
              </w:rPr>
              <w:t xml:space="preserve"> </w:t>
            </w:r>
            <w:r>
              <w:rPr>
                <w:rFonts w:ascii="Times New Roman;Times;serif" w:hAnsi="Times New Roman;Times;serif"/>
                <w:sz w:val="14"/>
              </w:rPr>
              <w:t>DUE 04-15-2026</w:t>
            </w:r>
            <w:r>
              <w:rPr>
                <w:rFonts w:ascii="Times New Roman;Times;serif" w:hAnsi="Times New Roman;Times;serif"/>
                <w:sz w:val="20"/>
              </w:rPr>
              <w:t xml:space="preserve"> </w:t>
            </w:r>
            <w:r>
              <w:rPr>
                <w:rFonts w:ascii="Times New Roman;Times;serif" w:hAnsi="Times New Roman;Times;serif"/>
                <w:sz w:val="14"/>
              </w:rPr>
              <w:t>BEO</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2,796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AMERN HONDA FIN FLTG RT 4.400447%</w:t>
            </w:r>
            <w:r>
              <w:rPr>
                <w:rFonts w:ascii="Times New Roman;Times;serif" w:hAnsi="Times New Roman;Times;serif"/>
                <w:sz w:val="20"/>
              </w:rPr>
              <w:t xml:space="preserve"> </w:t>
            </w:r>
            <w:r>
              <w:rPr>
                <w:rFonts w:ascii="Times New Roman;Times;serif" w:hAnsi="Times New Roman;Times;serif"/>
                <w:sz w:val="14"/>
              </w:rPr>
              <w:t>DUE 08-13-2027</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AMERN TOWER CORP 4.4%</w:t>
            </w:r>
            <w:r>
              <w:rPr>
                <w:rFonts w:ascii="Times New Roman;Times;serif" w:hAnsi="Times New Roman;Times;serif"/>
                <w:sz w:val="20"/>
              </w:rPr>
              <w:t xml:space="preserve"> </w:t>
            </w:r>
            <w:r>
              <w:rPr>
                <w:rFonts w:ascii="Times New Roman;Times;serif" w:hAnsi="Times New Roman;Times;serif"/>
                <w:sz w:val="14"/>
              </w:rPr>
              <w:t>DUE 02-15-2026</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253</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AVOLON HLDGS FDG 2.125%</w:t>
            </w:r>
            <w:r>
              <w:rPr>
                <w:rFonts w:ascii="Times New Roman;Times;serif" w:hAnsi="Times New Roman;Times;serif"/>
                <w:sz w:val="20"/>
              </w:rPr>
              <w:t xml:space="preserve"> </w:t>
            </w:r>
            <w:r>
              <w:rPr>
                <w:rFonts w:ascii="Times New Roman;Times;serif" w:hAnsi="Times New Roman;Times;serif"/>
                <w:sz w:val="14"/>
              </w:rPr>
              <w:t>DUE 02-21-2026</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B A T INTL FIN PLC FIXED 1.668%</w:t>
            </w:r>
            <w:r>
              <w:rPr>
                <w:rFonts w:ascii="Times New Roman;Times;serif" w:hAnsi="Times New Roman;Times;serif"/>
                <w:sz w:val="20"/>
              </w:rPr>
              <w:t xml:space="preserve"> </w:t>
            </w:r>
            <w:r>
              <w:rPr>
                <w:rFonts w:ascii="Times New Roman;Times;serif" w:hAnsi="Times New Roman;Times;serif"/>
                <w:sz w:val="14"/>
              </w:rPr>
              <w:t>DUE 03-25-2026</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BAIN CAP CR CLO FLTG RT 0%</w:t>
            </w:r>
            <w:r>
              <w:rPr>
                <w:rFonts w:ascii="Times New Roman;Times;serif" w:hAnsi="Times New Roman;Times;serif"/>
                <w:sz w:val="20"/>
              </w:rPr>
              <w:t xml:space="preserve"> </w:t>
            </w:r>
            <w:r>
              <w:rPr>
                <w:rFonts w:ascii="Times New Roman;Times;serif" w:hAnsi="Times New Roman;Times;serif"/>
                <w:sz w:val="14"/>
              </w:rPr>
              <w:t>DUE 04-23-2035</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BANK OF AMERICA CORP 1.734%</w:t>
            </w:r>
            <w:r>
              <w:rPr>
                <w:rFonts w:ascii="Times New Roman;Times;serif" w:hAnsi="Times New Roman;Times;serif"/>
                <w:sz w:val="20"/>
              </w:rPr>
              <w:t xml:space="preserve"> </w:t>
            </w:r>
            <w:r>
              <w:rPr>
                <w:rFonts w:ascii="Times New Roman;Times;serif" w:hAnsi="Times New Roman;Times;serif"/>
                <w:sz w:val="14"/>
              </w:rPr>
              <w:t>07-22-2027</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2,468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BARCLAYS PLC 4.375%</w:t>
            </w:r>
            <w:r>
              <w:rPr>
                <w:rFonts w:ascii="Times New Roman;Times;serif" w:hAnsi="Times New Roman;Times;serif"/>
                <w:sz w:val="20"/>
              </w:rPr>
              <w:t xml:space="preserve"> </w:t>
            </w:r>
            <w:r>
              <w:rPr>
                <w:rFonts w:ascii="Times New Roman;Times;serif" w:hAnsi="Times New Roman;Times;serif"/>
                <w:sz w:val="14"/>
              </w:rPr>
              <w:t>DUE 01-12-2026</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4,800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BARCLAYS PLC FLTG 09-13-2027</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2,018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BERRY GLOBAL INC 1.57%</w:t>
            </w:r>
            <w:r>
              <w:rPr>
                <w:rFonts w:ascii="Times New Roman;Times;serif" w:hAnsi="Times New Roman;Times;serif"/>
                <w:sz w:val="20"/>
              </w:rPr>
              <w:t xml:space="preserve"> </w:t>
            </w:r>
            <w:r>
              <w:rPr>
                <w:rFonts w:ascii="Times New Roman;Times;serif" w:hAnsi="Times New Roman;Times;serif"/>
                <w:sz w:val="14"/>
              </w:rPr>
              <w:t>DUE 01-15-2026</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1,898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BOEING CO 2.25%</w:t>
            </w:r>
            <w:r>
              <w:rPr>
                <w:rFonts w:ascii="Times New Roman;Times;serif" w:hAnsi="Times New Roman;Times;serif"/>
                <w:sz w:val="20"/>
              </w:rPr>
              <w:t xml:space="preserve"> </w:t>
            </w:r>
            <w:r>
              <w:rPr>
                <w:rFonts w:ascii="Times New Roman;Times;serif" w:hAnsi="Times New Roman;Times;serif"/>
                <w:sz w:val="14"/>
              </w:rPr>
              <w:t>DUE 06-15-2026</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BOEING CO FIXED 2.196%</w:t>
            </w:r>
            <w:r>
              <w:rPr>
                <w:rFonts w:ascii="Times New Roman;Times;serif" w:hAnsi="Times New Roman;Times;serif"/>
                <w:sz w:val="20"/>
              </w:rPr>
              <w:t xml:space="preserve"> </w:t>
            </w:r>
            <w:r>
              <w:rPr>
                <w:rFonts w:ascii="Times New Roman;Times;serif" w:hAnsi="Times New Roman;Times;serif"/>
                <w:sz w:val="14"/>
              </w:rPr>
              <w:t>DUE 02-04-2026</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9,183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CANYON CLO 2021-4 FLTG RT 5.10331%</w:t>
            </w:r>
            <w:r>
              <w:rPr>
                <w:rFonts w:ascii="Times New Roman;Times;serif" w:hAnsi="Times New Roman;Times;serif"/>
                <w:sz w:val="20"/>
              </w:rPr>
              <w:t xml:space="preserve"> </w:t>
            </w:r>
            <w:r>
              <w:rPr>
                <w:rFonts w:ascii="Times New Roman;Times;serif" w:hAnsi="Times New Roman;Times;serif"/>
                <w:sz w:val="14"/>
              </w:rPr>
              <w:t>DUE 10-15-2034</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1,999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CARMAX AUTO OWNER FLTG RT 4.34819%</w:t>
            </w:r>
            <w:r>
              <w:rPr>
                <w:rFonts w:ascii="Times New Roman;Times;serif" w:hAnsi="Times New Roman;Times;serif"/>
                <w:sz w:val="20"/>
              </w:rPr>
              <w:t xml:space="preserve"> </w:t>
            </w:r>
            <w:r>
              <w:rPr>
                <w:rFonts w:ascii="Times New Roman;Times;serif" w:hAnsi="Times New Roman;Times;serif"/>
                <w:sz w:val="14"/>
              </w:rPr>
              <w:t>DUE 07-17-2028</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5,173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CARMAX AUTO OWNER TRUST SER 22-4 CL A3 5.34%</w:t>
            </w:r>
            <w:r>
              <w:rPr>
                <w:rFonts w:ascii="Times New Roman;Times;serif" w:hAnsi="Times New Roman;Times;serif"/>
                <w:sz w:val="20"/>
              </w:rPr>
              <w:t xml:space="preserve"> </w:t>
            </w:r>
            <w:r>
              <w:rPr>
                <w:rFonts w:ascii="Times New Roman;Times;serif" w:hAnsi="Times New Roman;Times;serif"/>
                <w:sz w:val="14"/>
              </w:rPr>
              <w:t>DUE 08-16-2027</w:t>
            </w:r>
            <w:r>
              <w:rPr>
                <w:rFonts w:ascii="Times New Roman;Times;serif" w:hAnsi="Times New Roman;Times;serif"/>
                <w:sz w:val="20"/>
              </w:rPr>
              <w:t xml:space="preserve"> </w:t>
            </w:r>
            <w:r>
              <w:rPr>
                <w:rFonts w:ascii="Times New Roman;Times;serif" w:hAnsi="Times New Roman;Times;serif"/>
                <w:sz w:val="14"/>
              </w:rPr>
              <w:t>REG</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CGI INC 1.45%</w:t>
            </w:r>
            <w:r>
              <w:rPr>
                <w:rFonts w:ascii="Times New Roman;Times;serif" w:hAnsi="Times New Roman;Times;serif"/>
                <w:sz w:val="20"/>
              </w:rPr>
              <w:t xml:space="preserve"> </w:t>
            </w:r>
            <w:r>
              <w:rPr>
                <w:rFonts w:ascii="Times New Roman;Times;serif" w:hAnsi="Times New Roman;Times;serif"/>
                <w:sz w:val="14"/>
              </w:rPr>
              <w:t>09-14-2026</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3,189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CHASE AUTO OWNER TR 2024-5 NT CL A-2 144A 4.4%</w:t>
            </w:r>
            <w:r>
              <w:rPr>
                <w:rFonts w:ascii="Times New Roman;Times;serif" w:hAnsi="Times New Roman;Times;serif"/>
                <w:sz w:val="20"/>
              </w:rPr>
              <w:t xml:space="preserve"> </w:t>
            </w:r>
            <w:r>
              <w:rPr>
                <w:rFonts w:ascii="Times New Roman;Times;serif" w:hAnsi="Times New Roman;Times;serif"/>
                <w:sz w:val="14"/>
              </w:rPr>
              <w:t>11-26-2027</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CROWN CASTLE INTL 3.7%</w:t>
            </w:r>
            <w:r>
              <w:rPr>
                <w:rFonts w:ascii="Times New Roman;Times;serif" w:hAnsi="Times New Roman;Times;serif"/>
                <w:sz w:val="20"/>
              </w:rPr>
              <w:t xml:space="preserve"> </w:t>
            </w:r>
            <w:r>
              <w:rPr>
                <w:rFonts w:ascii="Times New Roman;Times;serif" w:hAnsi="Times New Roman;Times;serif"/>
                <w:sz w:val="14"/>
              </w:rPr>
              <w:t>DUE 06-15-2026</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4,989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DELL INTL L L C/EMC CORP 4.9%</w:t>
            </w:r>
            <w:r>
              <w:rPr>
                <w:rFonts w:ascii="Times New Roman;Times;serif" w:hAnsi="Times New Roman;Times;serif"/>
                <w:sz w:val="20"/>
              </w:rPr>
              <w:t xml:space="preserve"> </w:t>
            </w:r>
            <w:r>
              <w:rPr>
                <w:rFonts w:ascii="Times New Roman;Times;serif" w:hAnsi="Times New Roman;Times;serif"/>
                <w:sz w:val="14"/>
              </w:rPr>
              <w:t>10-01-2026</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1,105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DLLAD 2024-1 LLC 5.5%</w:t>
            </w:r>
            <w:r>
              <w:rPr>
                <w:rFonts w:ascii="Times New Roman;Times;serif" w:hAnsi="Times New Roman;Times;serif"/>
                <w:sz w:val="20"/>
              </w:rPr>
              <w:t xml:space="preserve"> </w:t>
            </w:r>
            <w:r>
              <w:rPr>
                <w:rFonts w:ascii="Times New Roman;Times;serif" w:hAnsi="Times New Roman;Times;serif"/>
                <w:sz w:val="14"/>
              </w:rPr>
              <w:t>DUE 08-20-2027</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ELEVATION CLO FLTG RT 0%</w:t>
            </w:r>
            <w:r>
              <w:rPr>
                <w:rFonts w:ascii="Times New Roman;Times;serif" w:hAnsi="Times New Roman;Times;serif"/>
                <w:sz w:val="20"/>
              </w:rPr>
              <w:t xml:space="preserve"> </w:t>
            </w:r>
            <w:r>
              <w:rPr>
                <w:rFonts w:ascii="Times New Roman;Times;serif" w:hAnsi="Times New Roman;Times;serif"/>
                <w:sz w:val="14"/>
              </w:rPr>
              <w:t>DUE 07-25-2034</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1,499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ELLINGTON FINL MTG TR 2022-1 MTG PASS THRU CTF CL A-1 2.206%</w:t>
            </w:r>
            <w:r>
              <w:rPr>
                <w:rFonts w:ascii="Times New Roman;Times;serif" w:hAnsi="Times New Roman;Times;serif"/>
                <w:sz w:val="20"/>
              </w:rPr>
              <w:t xml:space="preserve"> </w:t>
            </w:r>
            <w:r>
              <w:rPr>
                <w:rFonts w:ascii="Times New Roman;Times;serif" w:hAnsi="Times New Roman;Times;serif"/>
                <w:sz w:val="14"/>
              </w:rPr>
              <w:t>01-25-2067</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1,846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EMERA US FIN LP 3.55%</w:t>
            </w:r>
            <w:r>
              <w:rPr>
                <w:rFonts w:ascii="Times New Roman;Times;serif" w:hAnsi="Times New Roman;Times;serif"/>
                <w:sz w:val="20"/>
              </w:rPr>
              <w:t xml:space="preserve"> </w:t>
            </w:r>
            <w:r>
              <w:rPr>
                <w:rFonts w:ascii="Times New Roman;Times;serif" w:hAnsi="Times New Roman;Times;serif"/>
                <w:sz w:val="14"/>
              </w:rPr>
              <w:t>DUE 06-15-2026</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0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EXPORT DEV CDA FLTG RT 08-01-2028</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3,006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FORD CR AUTO LEASE TR 2024-B SR 24-B CL A2B FLTG RT 02-15-2027</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337</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FORD CR AUTO OWNER 5.4%</w:t>
            </w:r>
            <w:r>
              <w:rPr>
                <w:rFonts w:ascii="Times New Roman;Times;serif" w:hAnsi="Times New Roman;Times;serif"/>
                <w:sz w:val="20"/>
              </w:rPr>
              <w:t xml:space="preserve"> </w:t>
            </w:r>
            <w:r>
              <w:rPr>
                <w:rFonts w:ascii="Times New Roman;Times;serif" w:hAnsi="Times New Roman;Times;serif"/>
                <w:sz w:val="14"/>
              </w:rPr>
              <w:t>DUE 04-15-2027</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FORD MOTOR CREDIT CO LLC 5.8%</w:t>
            </w:r>
            <w:r>
              <w:rPr>
                <w:rFonts w:ascii="Times New Roman;Times;serif" w:hAnsi="Times New Roman;Times;serif"/>
                <w:sz w:val="20"/>
              </w:rPr>
              <w:t xml:space="preserve"> </w:t>
            </w:r>
            <w:r>
              <w:rPr>
                <w:rFonts w:ascii="Times New Roman;Times;serif" w:hAnsi="Times New Roman;Times;serif"/>
                <w:sz w:val="14"/>
              </w:rPr>
              <w:t>03-05-2027</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2,835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FORD MTR CR CO LLC 5.125%</w:t>
            </w:r>
            <w:r>
              <w:rPr>
                <w:rFonts w:ascii="Times New Roman;Times;serif" w:hAnsi="Times New Roman;Times;serif"/>
                <w:sz w:val="20"/>
              </w:rPr>
              <w:t xml:space="preserve"> </w:t>
            </w:r>
            <w:r>
              <w:rPr>
                <w:rFonts w:ascii="Times New Roman;Times;serif" w:hAnsi="Times New Roman;Times;serif"/>
                <w:sz w:val="14"/>
              </w:rPr>
              <w:t>11-05-2026</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2,916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GM FINL AUTOMOBILE LEASING TR SR 25-1 A2B FLTG RT 05-20-2027</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0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GOLDMAN SACHS BANK USA FLTG RT 03-18-2027</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2,903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GOLDMAN SACHS GROUP INC DUE 03-09-2027/03-09-2026</w:t>
            </w:r>
            <w:r>
              <w:rPr>
                <w:rFonts w:ascii="Times New Roman;Times;serif" w:hAnsi="Times New Roman;Times;serif"/>
                <w:sz w:val="20"/>
              </w:rPr>
              <w:t xml:space="preserve"> </w:t>
            </w:r>
            <w:r>
              <w:rPr>
                <w:rFonts w:ascii="Times New Roman;Times;serif" w:hAnsi="Times New Roman;Times;serif"/>
                <w:sz w:val="14"/>
              </w:rPr>
              <w:t>REG</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1,401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GS MTG BACKED SECS 4.54728%</w:t>
            </w:r>
            <w:r>
              <w:rPr>
                <w:rFonts w:ascii="Times New Roman;Times;serif" w:hAnsi="Times New Roman;Times;serif"/>
                <w:sz w:val="20"/>
              </w:rPr>
              <w:t xml:space="preserve"> </w:t>
            </w:r>
            <w:r>
              <w:rPr>
                <w:rFonts w:ascii="Times New Roman;Times;serif" w:hAnsi="Times New Roman;Times;serif"/>
                <w:sz w:val="14"/>
              </w:rPr>
              <w:t>DUE 01-25-2052</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2,159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596" w:name="Tc_cD48NyS4w0iSwScHzCO1Ig_64_2"/>
      <w:bookmarkStart w:id="597" w:name="Tc_h9RW4Nox8UWmEhT5zBovHw_63_2"/>
      <w:bookmarkStart w:id="598" w:name="Tc_TLwqQTNEoUOPIaGYI6qvwg_62_2"/>
      <w:bookmarkStart w:id="599" w:name="Tc_RkrDsph4GE-UvW5pFnGVpg_61_2"/>
      <w:bookmarkStart w:id="600" w:name="Tc_xsM7-86hy0S5oPdC0_2BEA_60_2"/>
      <w:bookmarkStart w:id="601" w:name="Tc__7SVQQ2UgEKnnmCO88JZfQ_59_2"/>
      <w:bookmarkStart w:id="602" w:name="Tc_sXEcNHhPakW-kJS10rAs4g_58_2"/>
      <w:bookmarkStart w:id="603" w:name="Tc_77prJoWpJkqz2uL8NsuD-Q_57_2"/>
      <w:bookmarkStart w:id="604" w:name="Tc_5r7qwlnSQUaM76A9Y9mQVQ_56_2"/>
      <w:bookmarkStart w:id="605" w:name="Tc_myCrveVd60iVGEGahH_J8g_55_2"/>
      <w:bookmarkStart w:id="606" w:name="Tc_VsnK2pliKEGKK96dyFRWhw_54_2"/>
      <w:bookmarkStart w:id="607" w:name="Tc_g_u5Gug8RkWzCKsBL9Aqcw_53_2"/>
      <w:bookmarkStart w:id="608" w:name="Tc_09haItu_w0iHs3vkKMzzsA_52_2"/>
      <w:bookmarkStart w:id="609" w:name="Tc_F27D_dnRkE2EGRjUuHgivA_51_2"/>
      <w:bookmarkStart w:id="610" w:name="Tc_1SOBWxCBLUiLe4UWPoKFHw_50_2"/>
      <w:bookmarkStart w:id="611" w:name="Tc_GD2FpM35uE25a0YfnV5Vsg_49_2"/>
      <w:bookmarkStart w:id="612" w:name="Tc_fK67fWHpm0mW2MX08rM0Uw_48_2"/>
      <w:bookmarkStart w:id="613" w:name="Tc_BzlJSwkRSkCMs-u4xjVxtg_47_2"/>
      <w:bookmarkStart w:id="614" w:name="Tc_kR-ZmPyr-EuMXbydpZRA8Q_46_2"/>
      <w:bookmarkStart w:id="615" w:name="Tc_awPpTADZT0qKaiy7o0pFVw_45_2"/>
      <w:bookmarkStart w:id="616" w:name="Tc_Zs2-AM3i4kSYARS-flLnvw_44_2"/>
      <w:bookmarkStart w:id="617" w:name="Tc_1avhj-zQg0KBOuP4rBE0Ew_43_2"/>
      <w:bookmarkStart w:id="618" w:name="Tc_KBrGcJRXLUWmRj9c2ea2jA_42_2"/>
      <w:bookmarkStart w:id="619" w:name="Tc_7Nh-X1_PrkK3EFSV67tmgA_41_2"/>
      <w:bookmarkStart w:id="620" w:name="Tc_3mqSg5iwQk2YelH2Ce0HgQ_40_2"/>
      <w:bookmarkStart w:id="621" w:name="Tc_GgWVc7oeoECjw1BHVrty6A_39_2"/>
      <w:bookmarkStart w:id="622" w:name="Tc_GhRKKtekmkO-6YD3XnqcJQ_38_2"/>
      <w:bookmarkStart w:id="623" w:name="Tc_V_88x4TsC0mA5Q3k5ieODw_37_2"/>
      <w:bookmarkStart w:id="624" w:name="Tc_0euG5PwVA0C7ikP0Y1KQ_A_36_2"/>
      <w:bookmarkStart w:id="625" w:name="Tc_tk8BThF47EyYpzc6aHgU1A_35_2"/>
      <w:bookmarkStart w:id="626" w:name="Tc_Mxox7Ky1C0aSFQ5hUt5eTA_34_2"/>
      <w:bookmarkStart w:id="627" w:name="Tc_Jn20qfIkGkefeR8sBvK-9A_33_2"/>
      <w:bookmarkStart w:id="628" w:name="Tc_99EtG7ovl0KGSxn9BDJDvg_32_2"/>
      <w:bookmarkStart w:id="629" w:name="Tc_gVD4HfckwEGSLh0OzsDSog_31_2"/>
      <w:bookmarkStart w:id="630" w:name="Tc_OTDV3cwYo0mSA5x47nlFew_30_2"/>
      <w:bookmarkStart w:id="631" w:name="Tc_6sz5yzAMpk6onjTwnItXbA_29_2"/>
      <w:bookmarkStart w:id="632" w:name="Tc_S-bSKfB0u0Ctw4kPB8SdnQ_28_2"/>
      <w:bookmarkStart w:id="633" w:name="Tc_azDOkdUVDE-rQx7MPyL4-g_27_2"/>
      <w:bookmarkStart w:id="634" w:name="Tc_BgBstMF_P0yMY8hGCZsetg_26_2"/>
      <w:bookmarkStart w:id="635" w:name="Tc_vU4ehQFyrkGVSl_u9-fQfQ_25_2"/>
      <w:bookmarkStart w:id="636" w:name="Tc_kip3D0mKckCPr1lTw314aQ_24_2"/>
      <w:bookmarkStart w:id="637" w:name="Tc_p5aG1yTbW0S5_5M0lucXlQ_23_2"/>
      <w:bookmarkStart w:id="638" w:name="Tc_zNCwYJ7_3UGQoxGvuJJHFw_22_2"/>
      <w:bookmarkStart w:id="639" w:name="Tc_b_auSPE_Z0-PO_IclYkx4w_21_2"/>
      <w:bookmarkStart w:id="640" w:name="Tc_82v2JIvvI0a-yJRWlF29cw_20_2"/>
      <w:bookmarkStart w:id="641" w:name="Tc_pdcjqUkoZ0qfgq4Pi7wWbQ_19_2"/>
      <w:bookmarkStart w:id="642" w:name="Tc_OR0A7qGpcUqS0wnAIYdTTw_18_2"/>
      <w:bookmarkStart w:id="643" w:name="Tc_9ICYCZX0A0ewviJxW1D7OA_17_2"/>
      <w:bookmarkStart w:id="644" w:name="Tc_f1xvPR3d0UKv-KZcPoJi1w_16_2"/>
      <w:bookmarkStart w:id="645" w:name="Tc_EiKF7doGNUG--O-erE-o-Q_15_2"/>
      <w:bookmarkStart w:id="646" w:name="Tc_Sdq7pXaR3EuItHwPLBm97Q_14_2"/>
      <w:bookmarkStart w:id="647" w:name="Tc_bNxDhgjP0EWUQBdsoQTD6A_13_2"/>
      <w:bookmarkStart w:id="648" w:name="Tc_GR0fBNYvZ0W4165WY3k9TA_12_2"/>
      <w:bookmarkStart w:id="649" w:name="Tc_cB2iChCfzEinKzir3rKZ5A_11_2"/>
      <w:bookmarkStart w:id="650" w:name="Tc_83S7MiK1UkKF8W_m_JyIAQ_10_2"/>
      <w:bookmarkStart w:id="651" w:name="Tc_Lksb76F6HE-9FtpHQTw_VA_9_2"/>
      <w:bookmarkStart w:id="652" w:name="Tc_EbOe_ErunkuObz-Z2NeJAg_8_2"/>
      <w:bookmarkStart w:id="653" w:name="Tc_AYqBWJbDqEW-_xLkGSmQ0Q_7_8"/>
      <w:bookmarkStart w:id="654" w:name="Tc_4stx2bCEoU-ab2aSFOcKgQ_7_6"/>
      <w:bookmarkStart w:id="655" w:name="Tc_7q5y8HvznkqCAOBoJd4Nsw_7_4"/>
      <w:bookmarkStart w:id="656" w:name="Tc_7V0tK6czJUyEGpDV4p68Vw_7_2"/>
      <w:bookmarkStart w:id="657" w:name="Tc_MMfpBxhSdU-JVsOSgCMmiA_7_0"/>
      <w:bookmarkStart w:id="658" w:name="Tc_SXNHitERG02mGUD59aFIjg_6_8"/>
      <w:bookmarkStart w:id="659" w:name="Tc_tmsKhTDmlUmLXtNn8YWQLg_6_4"/>
      <w:bookmarkStart w:id="660" w:name="Tc_6RStMmABgEGyuaXJZveuqQ_5_4"/>
      <w:bookmarkStart w:id="661" w:name="Tc_UMQcxZDLMU2zZjRcsp14uw_4_4"/>
      <w:bookmarkStart w:id="662" w:name="Tc_irnsAACZtEu2mynDvqxlVQ_3_4"/>
      <w:bookmarkStart w:id="663" w:name="Tc_2SwshBE8606dg3BtoBC45Q_2_4"/>
      <w:bookmarkStart w:id="664" w:name="Tc_3iif23vr_kWMJPW85NVkSw_1_4"/>
      <w:bookmarkStart w:id="665" w:name="_ae2a6b7f_569f_46b4_8ae6_6766569bc2a9"/>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r>
        <w:rPr>
          <w:rFonts w:ascii="Times New Roman;Times;serif" w:hAnsi="Times New Roman;Times;serif"/>
          <w:b/>
          <w:sz w:val="20"/>
        </w:rPr>
        <w:t>Abbott Laboratories Stock Retirement Plan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EIN: 36-0698440, Plan Number: 334</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SCHEDULE H, LINE 4i - SCHEDULE OF ASSETS (HELD AT END OF YEAR) -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(Dollars in thousands)</w:t>
      </w:r>
    </w:p>
    <w:p>
      <w:pPr>
        <w:pStyle w:val="TextBody"/>
        <w:pBdr>
          <w:bottom w:val="single" w:sz="2" w:space="1" w:color="000000"/>
        </w:pBdr>
        <w:bidi w:val="0"/>
        <w:spacing w:before="0" w:after="240"/>
        <w:ind w:left="0" w:right="0" w:hanging="0"/>
        <w:jc w:val="both"/>
        <w:rPr/>
      </w:pPr>
      <w:r>
        <w:rPr/>
        <w:t>​</w:t>
      </w:r>
    </w:p>
    <w:p>
      <w:pPr>
        <w:pStyle w:val="TextBody"/>
        <w:bidi w:val="0"/>
        <w:spacing w:before="0" w:after="0"/>
        <w:ind w:left="0" w:right="0" w:hanging="0"/>
        <w:jc w:val="left"/>
        <w:rPr/>
      </w:pPr>
      <w:r>
        <w:rPr/>
        <w:t>​</w:t>
      </w:r>
    </w:p>
    <w:tbl>
      <w:tblPr>
        <w:tblW w:w="10028" w:type="dxa"/>
        <w:jc w:val="left"/>
        <w:tblInd w:w="0" w:type="dxa"/>
        <w:tblLayout w:type="fixed"/>
        <w:tblCellMar>
          <w:top w:w="0" w:type="dxa"/>
          <w:left w:w="0" w:type="dxa"/>
          <w:bottom w:w="0" w:type="dxa"/>
          <w:right w:w="0" w:type="dxa"/>
        </w:tblCellMar>
      </w:tblPr>
      <w:tblGrid>
        <w:gridCol w:w="286"/>
        <w:gridCol w:w="346"/>
        <w:gridCol w:w="5866"/>
        <w:gridCol w:w="346"/>
        <w:gridCol w:w="976"/>
        <w:gridCol w:w="346"/>
        <w:gridCol w:w="721"/>
        <w:gridCol w:w="346"/>
        <w:gridCol w:w="136"/>
        <w:gridCol w:w="659"/>
      </w:tblGrid>
      <w:tr>
        <w:trPr/>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81610" cy="175260"/>
                      <wp:effectExtent l="0" t="0" r="0" b="0"/>
                      <wp:wrapNone/>
                      <wp:docPr id="246" name="Frame24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47"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3724910" cy="175260"/>
                      <wp:effectExtent l="0" t="0" r="0" b="0"/>
                      <wp:wrapNone/>
                      <wp:docPr id="248" name="Frame248"/>
                      <a:graphic xmlns:a="http://schemas.openxmlformats.org/drawingml/2006/main">
                        <a:graphicData uri="http://schemas.microsoft.com/office/word/2010/wordprocessingShape">
                          <wps:wsp>
                            <wps:cNvSpPr txBox="1"/>
                            <wps:spPr>
                              <a:xfrm>
                                <a:off x="0" y="0"/>
                                <a:ext cx="3724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9"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19760" cy="175260"/>
                      <wp:effectExtent l="0" t="0" r="0" b="0"/>
                      <wp:wrapNone/>
                      <wp:docPr id="250" name="Frame25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457835" cy="175260"/>
                      <wp:effectExtent l="0" t="0" r="0" b="0"/>
                      <wp:wrapNone/>
                      <wp:docPr id="252" name="Frame25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53"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86360" cy="175260"/>
                      <wp:effectExtent l="0" t="0" r="0" b="0"/>
                      <wp:wrapNone/>
                      <wp:docPr id="254" name="Frame254"/>
                      <a:graphic xmlns:a="http://schemas.openxmlformats.org/drawingml/2006/main">
                        <a:graphicData uri="http://schemas.microsoft.com/office/word/2010/wordprocessingShape">
                          <wps:wsp>
                            <wps:cNvSpPr txBox="1"/>
                            <wps:spPr>
                              <a:xfrm>
                                <a:off x="0" y="0"/>
                                <a:ext cx="86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418465" cy="175260"/>
                      <wp:effectExtent l="0" t="0" r="0" b="0"/>
                      <wp:wrapNone/>
                      <wp:docPr id="255" name="Frame255"/>
                      <a:graphic xmlns:a="http://schemas.openxmlformats.org/drawingml/2006/main">
                        <a:graphicData uri="http://schemas.microsoft.com/office/word/2010/wordprocessingShape">
                          <wps:wsp>
                            <wps:cNvSpPr txBox="1"/>
                            <wps:spPr>
                              <a:xfrm>
                                <a:off x="0" y="0"/>
                                <a:ext cx="418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58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 Description</w:t>
            </w:r>
          </w:p>
        </w:tc>
        <w:tc>
          <w:tcPr>
            <w:tcW w:w="346" w:type="dxa"/>
            <w:tcBorders/>
            <w:vAlign w:val="center"/>
          </w:tcPr>
          <w:p>
            <w:pPr>
              <w:pStyle w:val="TableContents"/>
              <w:bidi w:val="0"/>
              <w:spacing w:before="0" w:after="0"/>
              <w:ind w:left="0" w:right="0" w:hanging="0"/>
              <w:jc w:val="center"/>
              <w:rPr/>
            </w:pPr>
            <w:r>
              <w:rPr/>
              <w:t>  ​ ​ ​</w:t>
            </w:r>
          </w:p>
        </w:tc>
        <w:tc>
          <w:tcPr>
            <w:tcW w:w="72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136" w:type="dxa"/>
            <w:tcBorders/>
            <w:vAlign w:val="center"/>
          </w:tcPr>
          <w:p>
            <w:pPr>
              <w:pStyle w:val="TableContents"/>
              <w:bidi w:val="0"/>
              <w:spacing w:before="0" w:after="0"/>
              <w:ind w:left="0" w:right="0" w:hanging="0"/>
              <w:jc w:val="center"/>
              <w:rPr/>
            </w:pPr>
            <w:r>
              <w:rPr/>
              <w:t>​</w:t>
            </w:r>
          </w:p>
        </w:tc>
        <w:tc>
          <w:tcPr>
            <w:tcW w:w="659" w:type="dxa"/>
            <w:tcBorders/>
            <w:vAlign w:val="center"/>
          </w:tcPr>
          <w:p>
            <w:pPr>
              <w:pStyle w:val="TableContents"/>
              <w:bidi w:val="0"/>
              <w:spacing w:before="0" w:after="0"/>
              <w:ind w:left="0" w:right="0" w:hanging="0"/>
              <w:jc w:val="center"/>
              <w:rPr/>
            </w:pPr>
            <w:r>
              <w:rPr/>
              <w:t>  ​</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of investment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6" w:type="dxa"/>
            <w:tcBorders/>
            <w:vAlign w:val="center"/>
          </w:tcPr>
          <w:p>
            <w:pPr>
              <w:pStyle w:val="TableContents"/>
              <w:bidi w:val="0"/>
              <w:spacing w:before="0" w:after="0"/>
              <w:ind w:left="0" w:right="0" w:hanging="0"/>
              <w:jc w:val="center"/>
              <w:rPr/>
            </w:pPr>
            <w:r>
              <w:rPr/>
              <w:t>​</w:t>
            </w:r>
          </w:p>
        </w:tc>
        <w:tc>
          <w:tcPr>
            <w:tcW w:w="659"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including</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6" w:type="dxa"/>
            <w:tcBorders/>
            <w:vAlign w:val="center"/>
          </w:tcPr>
          <w:p>
            <w:pPr>
              <w:pStyle w:val="TableContents"/>
              <w:bidi w:val="0"/>
              <w:spacing w:before="0" w:after="0"/>
              <w:ind w:left="0" w:right="0" w:hanging="0"/>
              <w:jc w:val="center"/>
              <w:rPr/>
            </w:pPr>
            <w:r>
              <w:rPr/>
              <w:t>​</w:t>
            </w:r>
          </w:p>
        </w:tc>
        <w:tc>
          <w:tcPr>
            <w:tcW w:w="659"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maturity</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6" w:type="dxa"/>
            <w:tcBorders/>
            <w:vAlign w:val="center"/>
          </w:tcPr>
          <w:p>
            <w:pPr>
              <w:pStyle w:val="TableContents"/>
              <w:bidi w:val="0"/>
              <w:spacing w:before="0" w:after="0"/>
              <w:ind w:left="0" w:right="0" w:hanging="0"/>
              <w:jc w:val="center"/>
              <w:rPr/>
            </w:pPr>
            <w:r>
              <w:rPr/>
              <w:t>​</w:t>
            </w:r>
          </w:p>
        </w:tc>
        <w:tc>
          <w:tcPr>
            <w:tcW w:w="659"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date &amp;</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6" w:type="dxa"/>
            <w:tcBorders/>
            <w:vAlign w:val="center"/>
          </w:tcPr>
          <w:p>
            <w:pPr>
              <w:pStyle w:val="TableContents"/>
              <w:bidi w:val="0"/>
              <w:spacing w:before="0" w:after="0"/>
              <w:ind w:left="0" w:right="0" w:hanging="0"/>
              <w:jc w:val="center"/>
              <w:rPr/>
            </w:pPr>
            <w:r>
              <w:rPr/>
              <w:t>​</w:t>
            </w:r>
          </w:p>
        </w:tc>
        <w:tc>
          <w:tcPr>
            <w:tcW w:w="659"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range of</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 Current</w:t>
            </w:r>
          </w:p>
        </w:tc>
      </w:tr>
      <w:tr>
        <w:trPr/>
        <w:tc>
          <w:tcPr>
            <w:tcW w:w="286"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w:t>
            </w:r>
          </w:p>
        </w:tc>
        <w:tc>
          <w:tcPr>
            <w:tcW w:w="346" w:type="dxa"/>
            <w:tcBorders/>
            <w:vAlign w:val="center"/>
          </w:tcPr>
          <w:p>
            <w:pPr>
              <w:pStyle w:val="TableContents"/>
              <w:bidi w:val="0"/>
              <w:spacing w:before="0" w:after="0"/>
              <w:ind w:left="0" w:right="0" w:hanging="0"/>
              <w:jc w:val="center"/>
              <w:rPr/>
            </w:pPr>
            <w:r>
              <w:rPr/>
              <w:t>  ​ ​ ​</w:t>
            </w:r>
          </w:p>
        </w:tc>
        <w:tc>
          <w:tcPr>
            <w:tcW w:w="58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 Identity of issue, borrower, lessor, or similar party</w:t>
            </w:r>
          </w:p>
        </w:tc>
        <w:tc>
          <w:tcPr>
            <w:tcW w:w="346" w:type="dxa"/>
            <w:tcBorders/>
            <w:vAlign w:val="center"/>
          </w:tcPr>
          <w:p>
            <w:pPr>
              <w:pStyle w:val="TableContents"/>
              <w:bidi w:val="0"/>
              <w:spacing w:before="0" w:after="0"/>
              <w:ind w:left="0" w:right="0" w:hanging="0"/>
              <w:jc w:val="center"/>
              <w:rPr/>
            </w:pPr>
            <w:r>
              <w:rPr/>
              <w:t>  ​ ​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346" w:type="dxa"/>
            <w:tcBorders/>
            <w:vAlign w:val="center"/>
          </w:tcPr>
          <w:p>
            <w:pPr>
              <w:pStyle w:val="TableContents"/>
              <w:bidi w:val="0"/>
              <w:spacing w:before="0" w:after="0"/>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 xml:space="preserve">(d) Cost </w:t>
            </w:r>
            <w:r>
              <w:rPr>
                <w:rFonts w:ascii="Times New Roman;Times;serif" w:hAnsi="Times New Roman;Times;serif"/>
                <w:b/>
                <w:sz w:val="11"/>
              </w:rPr>
              <w:t>**</w:t>
            </w:r>
          </w:p>
        </w:tc>
        <w:tc>
          <w:tcPr>
            <w:tcW w:w="346" w:type="dxa"/>
            <w:tcBorders/>
            <w:vAlign w:val="center"/>
          </w:tcPr>
          <w:p>
            <w:pPr>
              <w:pStyle w:val="TableContents"/>
              <w:bidi w:val="0"/>
              <w:spacing w:before="0" w:after="0"/>
              <w:ind w:left="0" w:right="0" w:hanging="0"/>
              <w:jc w:val="center"/>
              <w:rPr/>
            </w:pPr>
            <w:r>
              <w:rPr/>
              <w:t>  ​ ​ ​</w:t>
            </w:r>
          </w:p>
        </w:tc>
        <w:tc>
          <w:tcPr>
            <w:tcW w:w="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r>
      <w:tr>
        <w:trPr/>
        <w:tc>
          <w:tcPr>
            <w:tcW w:w="2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Corporate debt - continued</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pPr>
            <w:r>
              <w:rPr/>
              <w:t>​</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HCA INC 5.25%</w:t>
            </w:r>
            <w:r>
              <w:rPr>
                <w:rFonts w:ascii="Times New Roman;Times;serif" w:hAnsi="Times New Roman;Times;serif"/>
                <w:sz w:val="20"/>
              </w:rPr>
              <w:t xml:space="preserve"> </w:t>
            </w:r>
            <w:r>
              <w:rPr>
                <w:rFonts w:ascii="Times New Roman;Times;serif" w:hAnsi="Times New Roman;Times;serif"/>
                <w:sz w:val="14"/>
              </w:rPr>
              <w:t>DUE 06-15-2026</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1,201</w:t>
            </w:r>
          </w:p>
        </w:tc>
      </w:tr>
      <w:tr>
        <w:trPr/>
        <w:tc>
          <w:tcPr>
            <w:tcW w:w="2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HCA INC 5.375%</w:t>
            </w:r>
            <w:r>
              <w:rPr>
                <w:rFonts w:ascii="Times New Roman;Times;serif" w:hAnsi="Times New Roman;Times;serif"/>
                <w:sz w:val="20"/>
              </w:rPr>
              <w:t xml:space="preserve"> </w:t>
            </w:r>
            <w:r>
              <w:rPr>
                <w:rFonts w:ascii="Times New Roman;Times;serif" w:hAnsi="Times New Roman;Times;serif"/>
                <w:sz w:val="14"/>
              </w:rPr>
              <w:t>DUE 09-01-2026</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1,002</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HYUNDAI AUTO LEASE FLTG RT 4.04819%</w:t>
            </w:r>
            <w:r>
              <w:rPr>
                <w:rFonts w:ascii="Times New Roman;Times;serif" w:hAnsi="Times New Roman;Times;serif"/>
                <w:sz w:val="20"/>
              </w:rPr>
              <w:t xml:space="preserve"> </w:t>
            </w:r>
            <w:r>
              <w:rPr>
                <w:rFonts w:ascii="Times New Roman;Times;serif" w:hAnsi="Times New Roman;Times;serif"/>
                <w:sz w:val="14"/>
              </w:rPr>
              <w:t>DUE 01-18-2028</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2,500</w:t>
            </w:r>
          </w:p>
        </w:tc>
      </w:tr>
      <w:tr>
        <w:trPr/>
        <w:tc>
          <w:tcPr>
            <w:tcW w:w="2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HYUNDAI CAP AMER VAR RT 4.727649%</w:t>
            </w:r>
            <w:r>
              <w:rPr>
                <w:rFonts w:ascii="Times New Roman;Times;serif" w:hAnsi="Times New Roman;Times;serif"/>
                <w:sz w:val="20"/>
              </w:rPr>
              <w:t xml:space="preserve"> </w:t>
            </w:r>
            <w:r>
              <w:rPr>
                <w:rFonts w:ascii="Times New Roman;Times;serif" w:hAnsi="Times New Roman;Times;serif"/>
                <w:sz w:val="14"/>
              </w:rPr>
              <w:t>DUE 03-19-2027</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2,639</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HYUNDAI CAP AMER VAR RT 5.164638%</w:t>
            </w:r>
            <w:r>
              <w:rPr>
                <w:rFonts w:ascii="Times New Roman;Times;serif" w:hAnsi="Times New Roman;Times;serif"/>
                <w:sz w:val="20"/>
              </w:rPr>
              <w:t xml:space="preserve"> </w:t>
            </w:r>
            <w:r>
              <w:rPr>
                <w:rFonts w:ascii="Times New Roman;Times;serif" w:hAnsi="Times New Roman;Times;serif"/>
                <w:sz w:val="14"/>
              </w:rPr>
              <w:t>DUE 01-08-2027</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1,381</w:t>
            </w:r>
          </w:p>
        </w:tc>
      </w:tr>
      <w:tr>
        <w:trPr/>
        <w:tc>
          <w:tcPr>
            <w:tcW w:w="2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LLOYDS BANKING GROUP PLC 5.985%</w:t>
            </w:r>
            <w:r>
              <w:rPr>
                <w:rFonts w:ascii="Times New Roman;Times;serif" w:hAnsi="Times New Roman;Times;serif"/>
                <w:sz w:val="20"/>
              </w:rPr>
              <w:t xml:space="preserve"> </w:t>
            </w:r>
            <w:r>
              <w:rPr>
                <w:rFonts w:ascii="Times New Roman;Times;serif" w:hAnsi="Times New Roman;Times;serif"/>
                <w:sz w:val="14"/>
              </w:rPr>
              <w:t>08-07-2027</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3,337</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58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MERCEDES-BENZ AUTO LEASE TRUST SR 24-B CL A2B FLTG RT 12-15-2026</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394</w:t>
            </w:r>
          </w:p>
        </w:tc>
      </w:tr>
      <w:tr>
        <w:trPr/>
        <w:tc>
          <w:tcPr>
            <w:tcW w:w="2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MFA 2020-NQM2 TR 1.381%</w:t>
            </w:r>
            <w:r>
              <w:rPr>
                <w:rFonts w:ascii="Times New Roman;Times;serif" w:hAnsi="Times New Roman;Times;serif"/>
                <w:sz w:val="20"/>
              </w:rPr>
              <w:t xml:space="preserve"> </w:t>
            </w:r>
            <w:r>
              <w:rPr>
                <w:rFonts w:ascii="Times New Roman;Times;serif" w:hAnsi="Times New Roman;Times;serif"/>
                <w:sz w:val="14"/>
              </w:rPr>
              <w:t>DUE 04-25-2065</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160</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MORGAN STANLEY 5.05%</w:t>
            </w:r>
            <w:r>
              <w:rPr>
                <w:rFonts w:ascii="Times New Roman;Times;serif" w:hAnsi="Times New Roman;Times;serif"/>
                <w:sz w:val="20"/>
              </w:rPr>
              <w:t xml:space="preserve"> </w:t>
            </w:r>
            <w:r>
              <w:rPr>
                <w:rFonts w:ascii="Times New Roman;Times;serif" w:hAnsi="Times New Roman;Times;serif"/>
                <w:sz w:val="14"/>
              </w:rPr>
              <w:t>DUE 01-28-2027</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3,002</w:t>
            </w:r>
          </w:p>
        </w:tc>
      </w:tr>
      <w:tr>
        <w:trPr/>
        <w:tc>
          <w:tcPr>
            <w:tcW w:w="2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MORGAN STANLEY BANK FRN 10-15-2027</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6,012</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NATWEST GROUP PLC 5.847%</w:t>
            </w:r>
            <w:r>
              <w:rPr>
                <w:rFonts w:ascii="Times New Roman;Times;serif" w:hAnsi="Times New Roman;Times;serif"/>
                <w:sz w:val="20"/>
              </w:rPr>
              <w:t xml:space="preserve"> </w:t>
            </w:r>
            <w:r>
              <w:rPr>
                <w:rFonts w:ascii="Times New Roman;Times;serif" w:hAnsi="Times New Roman;Times;serif"/>
                <w:sz w:val="14"/>
              </w:rPr>
              <w:t>DUE 03-02-2027</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2,005</w:t>
            </w:r>
          </w:p>
        </w:tc>
      </w:tr>
      <w:tr>
        <w:trPr/>
        <w:tc>
          <w:tcPr>
            <w:tcW w:w="2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NAVESINK CLO 2 LTD / NAVESINK CLO 2 4.86219%</w:t>
            </w:r>
            <w:r>
              <w:rPr>
                <w:rFonts w:ascii="Times New Roman;Times;serif" w:hAnsi="Times New Roman;Times;serif"/>
                <w:sz w:val="20"/>
              </w:rPr>
              <w:t xml:space="preserve"> </w:t>
            </w:r>
            <w:r>
              <w:rPr>
                <w:rFonts w:ascii="Times New Roman;Times;serif" w:hAnsi="Times New Roman;Times;serif"/>
                <w:sz w:val="14"/>
              </w:rPr>
              <w:t>01-15-2036</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900</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58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NAVIENT PRIVATE ED LN TR 2020-I 4.77413%04-15-2069</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921</w:t>
            </w:r>
          </w:p>
        </w:tc>
      </w:tr>
      <w:tr>
        <w:trPr/>
        <w:tc>
          <w:tcPr>
            <w:tcW w:w="2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NOMURA HOLDINGS INC 5.709%</w:t>
            </w:r>
            <w:r>
              <w:rPr>
                <w:rFonts w:ascii="Times New Roman;Times;serif" w:hAnsi="Times New Roman;Times;serif"/>
                <w:sz w:val="20"/>
              </w:rPr>
              <w:t xml:space="preserve"> </w:t>
            </w:r>
            <w:r>
              <w:rPr>
                <w:rFonts w:ascii="Times New Roman;Times;serif" w:hAnsi="Times New Roman;Times;serif"/>
                <w:sz w:val="14"/>
              </w:rPr>
              <w:t>01-09-2026</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4,801</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OBX 2022-NQM1 TR MTG BACKED NT CL A-1 144A 2.305%</w:t>
            </w:r>
            <w:r>
              <w:rPr>
                <w:rFonts w:ascii="Times New Roman;Times;serif" w:hAnsi="Times New Roman;Times;serif"/>
                <w:sz w:val="20"/>
              </w:rPr>
              <w:t xml:space="preserve"> </w:t>
            </w:r>
            <w:r>
              <w:rPr>
                <w:rFonts w:ascii="Times New Roman;Times;serif" w:hAnsi="Times New Roman;Times;serif"/>
                <w:sz w:val="14"/>
              </w:rPr>
              <w:t>11-25-2061</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1,698</w:t>
            </w:r>
          </w:p>
        </w:tc>
      </w:tr>
      <w:tr>
        <w:trPr/>
        <w:tc>
          <w:tcPr>
            <w:tcW w:w="2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OBX 2022-NQM2 TR 2.783%</w:t>
            </w:r>
            <w:r>
              <w:rPr>
                <w:rFonts w:ascii="Times New Roman;Times;serif" w:hAnsi="Times New Roman;Times;serif"/>
                <w:sz w:val="20"/>
              </w:rPr>
              <w:t xml:space="preserve"> </w:t>
            </w:r>
            <w:r>
              <w:rPr>
                <w:rFonts w:ascii="Times New Roman;Times;serif" w:hAnsi="Times New Roman;Times;serif"/>
                <w:sz w:val="14"/>
              </w:rPr>
              <w:t>DUE 01-25-2062</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552</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ONEOK INC 4.25%</w:t>
            </w:r>
            <w:r>
              <w:rPr>
                <w:rFonts w:ascii="Times New Roman;Times;serif" w:hAnsi="Times New Roman;Times;serif"/>
                <w:sz w:val="20"/>
              </w:rPr>
              <w:t xml:space="preserve"> </w:t>
            </w:r>
            <w:r>
              <w:rPr>
                <w:rFonts w:ascii="Times New Roman;Times;serif" w:hAnsi="Times New Roman;Times;serif"/>
                <w:sz w:val="14"/>
              </w:rPr>
              <w:t>09-24-2027</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1,204</w:t>
            </w:r>
          </w:p>
        </w:tc>
      </w:tr>
      <w:tr>
        <w:trPr/>
        <w:tc>
          <w:tcPr>
            <w:tcW w:w="2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PAC GAS &amp; ELEC CO FIXED 2.95%</w:t>
            </w:r>
            <w:r>
              <w:rPr>
                <w:rFonts w:ascii="Times New Roman;Times;serif" w:hAnsi="Times New Roman;Times;serif"/>
                <w:sz w:val="20"/>
              </w:rPr>
              <w:t xml:space="preserve"> </w:t>
            </w:r>
            <w:r>
              <w:rPr>
                <w:rFonts w:ascii="Times New Roman;Times;serif" w:hAnsi="Times New Roman;Times;serif"/>
                <w:sz w:val="14"/>
              </w:rPr>
              <w:t>DUE 03-01-2026</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2,988</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PAC GAS &amp; ELEC CO FIXED 3.15%</w:t>
            </w:r>
            <w:r>
              <w:rPr>
                <w:rFonts w:ascii="Times New Roman;Times;serif" w:hAnsi="Times New Roman;Times;serif"/>
                <w:sz w:val="20"/>
              </w:rPr>
              <w:t xml:space="preserve"> </w:t>
            </w:r>
            <w:r>
              <w:rPr>
                <w:rFonts w:ascii="Times New Roman;Times;serif" w:hAnsi="Times New Roman;Times;serif"/>
                <w:sz w:val="14"/>
              </w:rPr>
              <w:t>DUE 01-01-2026</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942</w:t>
            </w:r>
          </w:p>
        </w:tc>
      </w:tr>
      <w:tr>
        <w:trPr/>
        <w:tc>
          <w:tcPr>
            <w:tcW w:w="2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PNC BANK NA FLTG 01-15-2027</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3,404</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58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AGL CLO 14 LTD SR 21-14A CL AR FRN 12-02-2034</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1,700</w:t>
            </w:r>
          </w:p>
        </w:tc>
      </w:tr>
      <w:tr>
        <w:trPr/>
        <w:tc>
          <w:tcPr>
            <w:tcW w:w="2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APIDOS CLO LTD SR 12-11A CL AR4 FRN 04-17-2034</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1,300</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58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APIDOS CLO XXXV LLC SER 21-35A CL A FLTG RT DUE 04-20-2034</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250</w:t>
            </w:r>
          </w:p>
        </w:tc>
      </w:tr>
      <w:tr>
        <w:trPr/>
        <w:tc>
          <w:tcPr>
            <w:tcW w:w="2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ARES XXVII CLO LTD SR 13 2A CL A-R3 FLTG 10-28-2034</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2,001</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PVTPL ARI FLEET LEASE TR 2023-A 5.41%</w:t>
            </w:r>
            <w:r>
              <w:rPr>
                <w:rFonts w:ascii="Times New Roman;Times;serif" w:hAnsi="Times New Roman;Times;serif"/>
                <w:sz w:val="20"/>
              </w:rPr>
              <w:t xml:space="preserve"> </w:t>
            </w:r>
            <w:r>
              <w:rPr>
                <w:rFonts w:ascii="Times New Roman;Times;serif" w:hAnsi="Times New Roman;Times;serif"/>
                <w:sz w:val="14"/>
              </w:rPr>
              <w:t>02-17-2032</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162</w:t>
            </w:r>
          </w:p>
        </w:tc>
      </w:tr>
      <w:tr>
        <w:trPr/>
        <w:tc>
          <w:tcPr>
            <w:tcW w:w="2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ATHENE GLOBAL FUNDING FLTG 09-18-2028</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697</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58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ATHENE GLOBAL FUNDING FLTG RT 07-16-2026</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8,212</w:t>
            </w:r>
          </w:p>
        </w:tc>
      </w:tr>
      <w:tr>
        <w:trPr/>
        <w:tc>
          <w:tcPr>
            <w:tcW w:w="2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ATHENE GLOBAL FUNDING FLTG RT 01-07-2027</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2,004</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58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ATLANTIC AVE 2024-3 LTD SR 24-3A CL A FLTG 01-20-2035</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2,000</w:t>
            </w:r>
          </w:p>
        </w:tc>
      </w:tr>
      <w:tr>
        <w:trPr/>
        <w:tc>
          <w:tcPr>
            <w:tcW w:w="2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PVTPL AVIATION CAPITAL GROUP 1.95%</w:t>
            </w:r>
            <w:r>
              <w:rPr>
                <w:rFonts w:ascii="Times New Roman;Times;serif" w:hAnsi="Times New Roman;Times;serif"/>
                <w:sz w:val="20"/>
              </w:rPr>
              <w:t xml:space="preserve"> </w:t>
            </w:r>
            <w:r>
              <w:rPr>
                <w:rFonts w:ascii="Times New Roman;Times;serif" w:hAnsi="Times New Roman;Times;serif"/>
                <w:sz w:val="14"/>
              </w:rPr>
              <w:t>DUE 09-20-2026</w:t>
            </w:r>
            <w:r>
              <w:rPr>
                <w:rFonts w:ascii="Times New Roman;Times;serif" w:hAnsi="Times New Roman;Times;serif"/>
                <w:sz w:val="20"/>
              </w:rPr>
              <w:t xml:space="preserve"> </w:t>
            </w:r>
            <w:r>
              <w:rPr>
                <w:rFonts w:ascii="Times New Roman;Times;serif" w:hAnsi="Times New Roman;Times;serif"/>
                <w:sz w:val="14"/>
              </w:rPr>
              <w:t>BEO</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3,345</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58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BAIN CAPITAL CREDIT CLO LIMITED SR 20-2A CL ARR FLTG RT 07-19-2034</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3,101</w:t>
            </w:r>
          </w:p>
        </w:tc>
      </w:tr>
      <w:tr>
        <w:trPr/>
        <w:tc>
          <w:tcPr>
            <w:tcW w:w="2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BAIN CAPITAL CREDIT CLO LTD SR 21-3A AR FLTG RT 07-24-2034</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250</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58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BANQUE FED CRED MUTUEL FLTG RT 01-23-2027</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1,408</w:t>
            </w:r>
          </w:p>
        </w:tc>
      </w:tr>
      <w:tr>
        <w:trPr/>
        <w:tc>
          <w:tcPr>
            <w:tcW w:w="2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BLUEMOUNTAIN CLO LTD SR 22-34A CL AR FLTG RT 04-20-2035</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300</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58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BMW US CAP LLC FLTG 08-11-2027</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2,005</w:t>
            </w:r>
          </w:p>
        </w:tc>
      </w:tr>
      <w:tr>
        <w:trPr/>
        <w:tc>
          <w:tcPr>
            <w:tcW w:w="2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BMW US CAPITAL LLC FLTG RT 144A 03-19-2027</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402</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PVTPL CITIZENS AUTO RECEIVABLES TR TR 2024-2 SER 24-2 CL A3 5.33%</w:t>
            </w:r>
            <w:r>
              <w:rPr>
                <w:rFonts w:ascii="Times New Roman;Times;serif" w:hAnsi="Times New Roman;Times;serif"/>
                <w:sz w:val="20"/>
              </w:rPr>
              <w:t xml:space="preserve"> </w:t>
            </w:r>
            <w:r>
              <w:rPr>
                <w:rFonts w:ascii="Times New Roman;Times;serif" w:hAnsi="Times New Roman;Times;serif"/>
                <w:sz w:val="14"/>
              </w:rPr>
              <w:t>08-15-2028</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333</w:t>
            </w:r>
          </w:p>
        </w:tc>
      </w:tr>
      <w:tr>
        <w:trPr/>
        <w:tc>
          <w:tcPr>
            <w:tcW w:w="2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CMO COLT 2021-4 MTG LN TR MTG PASSTHRU CTF CL A-1 10-25-2066</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1,590</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58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CQS US CLO LTD SER 21-1A CL AR FLTG 01-20-2035</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2,002</w:t>
            </w:r>
          </w:p>
        </w:tc>
      </w:tr>
      <w:tr>
        <w:trPr/>
        <w:tc>
          <w:tcPr>
            <w:tcW w:w="2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PVTPL CREDIT AGRICOLE S A LONDON BRH 1.247%</w:t>
            </w:r>
            <w:r>
              <w:rPr>
                <w:rFonts w:ascii="Times New Roman;Times;serif" w:hAnsi="Times New Roman;Times;serif"/>
                <w:sz w:val="20"/>
              </w:rPr>
              <w:t xml:space="preserve"> </w:t>
            </w:r>
            <w:r>
              <w:rPr>
                <w:rFonts w:ascii="Times New Roman;Times;serif" w:hAnsi="Times New Roman;Times;serif"/>
                <w:sz w:val="14"/>
              </w:rPr>
              <w:t>01-26-2027</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998</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58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GPMT 2021-FL3 LTD/GPMT 2021-FL3 LLC SR SECD NT CL A FLTG 07-16-2035</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132</w:t>
            </w:r>
          </w:p>
        </w:tc>
      </w:tr>
      <w:tr>
        <w:trPr/>
        <w:tc>
          <w:tcPr>
            <w:tcW w:w="2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GUGGENHEIM CLO LTD SR 22-2A CL A1R FLTG RT 01-15-2035</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1,000</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PVTPL JACKSON NATL LIFE GLOBAL 4.9%</w:t>
            </w:r>
            <w:r>
              <w:rPr>
                <w:rFonts w:ascii="Times New Roman;Times;serif" w:hAnsi="Times New Roman;Times;serif"/>
                <w:sz w:val="20"/>
              </w:rPr>
              <w:t xml:space="preserve"> </w:t>
            </w:r>
            <w:r>
              <w:rPr>
                <w:rFonts w:ascii="Times New Roman;Times;serif" w:hAnsi="Times New Roman;Times;serif"/>
                <w:sz w:val="14"/>
              </w:rPr>
              <w:t>01-13-2027</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1,210</w:t>
            </w:r>
          </w:p>
        </w:tc>
      </w:tr>
      <w:tr>
        <w:trPr/>
        <w:tc>
          <w:tcPr>
            <w:tcW w:w="2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KKR FINANCIAL CLO LTD SR 42A CL ARFLTG RT 07-20-2034</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2,000</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58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KOMMUNALBANKEN AS FLTG RT 06-25-2027</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8,006</w:t>
            </w:r>
          </w:p>
        </w:tc>
      </w:tr>
      <w:tr>
        <w:trPr/>
        <w:tc>
          <w:tcPr>
            <w:tcW w:w="2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LCM 31 LTD SR SECD NT CL A-R FLTG 07-20-2034</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1,101</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58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MADISON PK FDG SER 21-49A CL AR FLTG 10-19-2034</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998</w:t>
            </w:r>
          </w:p>
        </w:tc>
      </w:tr>
      <w:tr>
        <w:trPr/>
        <w:tc>
          <w:tcPr>
            <w:tcW w:w="2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MF1 MULTIFAMILY HOUSING MORTGAGE CO SER 21-FL7 CL A FLTG RT DUE 10-18-2036</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1,000</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PVTPL NAVIENT PRIVATE ED REFI LN TR 2021-G CL A 1.58%</w:t>
            </w:r>
            <w:r>
              <w:rPr>
                <w:rFonts w:ascii="Times New Roman;Times;serif" w:hAnsi="Times New Roman;Times;serif"/>
                <w:sz w:val="20"/>
              </w:rPr>
              <w:t xml:space="preserve"> </w:t>
            </w:r>
            <w:r>
              <w:rPr>
                <w:rFonts w:ascii="Times New Roman;Times;serif" w:hAnsi="Times New Roman;Times;serif"/>
                <w:sz w:val="14"/>
              </w:rPr>
              <w:t>DUE 04-15-2070</w:t>
            </w:r>
            <w:r>
              <w:rPr>
                <w:rFonts w:ascii="Times New Roman;Times;serif" w:hAnsi="Times New Roman;Times;serif"/>
                <w:sz w:val="20"/>
              </w:rPr>
              <w:t xml:space="preserve"> </w:t>
            </w:r>
            <w:r>
              <w:rPr>
                <w:rFonts w:ascii="Times New Roman;Times;serif" w:hAnsi="Times New Roman;Times;serif"/>
                <w:sz w:val="14"/>
              </w:rPr>
              <w:t>BEO</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1,083</w:t>
            </w:r>
          </w:p>
        </w:tc>
      </w:tr>
      <w:tr>
        <w:trPr/>
        <w:tc>
          <w:tcPr>
            <w:tcW w:w="2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PVTPL NAVIENT PRIVATE ED REFI LN TR SRS 20-HA CL A 1.31%</w:t>
            </w:r>
            <w:r>
              <w:rPr>
                <w:rFonts w:ascii="Times New Roman;Times;serif" w:hAnsi="Times New Roman;Times;serif"/>
                <w:sz w:val="20"/>
              </w:rPr>
              <w:t xml:space="preserve"> </w:t>
            </w:r>
            <w:r>
              <w:rPr>
                <w:rFonts w:ascii="Times New Roman;Times;serif" w:hAnsi="Times New Roman;Times;serif"/>
                <w:sz w:val="14"/>
              </w:rPr>
              <w:t>DUE 01-15-2069</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445</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PVTPL NAVIENT STUDENT LN TR 2014-1 SR 22-A CL A 2.23%</w:t>
            </w:r>
            <w:r>
              <w:rPr>
                <w:rFonts w:ascii="Times New Roman;Times;serif" w:hAnsi="Times New Roman;Times;serif"/>
                <w:sz w:val="20"/>
              </w:rPr>
              <w:t xml:space="preserve"> </w:t>
            </w:r>
            <w:r>
              <w:rPr>
                <w:rFonts w:ascii="Times New Roman;Times;serif" w:hAnsi="Times New Roman;Times;serif"/>
                <w:sz w:val="14"/>
              </w:rPr>
              <w:t>07-15-2070</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824</w:t>
            </w:r>
          </w:p>
        </w:tc>
      </w:tr>
      <w:tr>
        <w:trPr/>
        <w:tc>
          <w:tcPr>
            <w:tcW w:w="2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PVTPL NELNET STUDENT LN TR FLTG RT SER 19-2A CL A 06-27-2067</w:t>
            </w:r>
            <w:r>
              <w:rPr>
                <w:rFonts w:ascii="Times New Roman;Times;serif" w:hAnsi="Times New Roman;Times;serif"/>
                <w:sz w:val="20"/>
              </w:rPr>
              <w:t xml:space="preserve"> </w:t>
            </w:r>
            <w:r>
              <w:rPr>
                <w:rFonts w:ascii="Times New Roman;Times;serif" w:hAnsi="Times New Roman;Times;serif"/>
                <w:sz w:val="14"/>
              </w:rPr>
              <w:t>BEO</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959</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PVTPL NISSAN MTR ACCEP CO LLC NT 1.85%</w:t>
            </w:r>
            <w:r>
              <w:rPr>
                <w:rFonts w:ascii="Times New Roman;Times;serif" w:hAnsi="Times New Roman;Times;serif"/>
                <w:sz w:val="20"/>
              </w:rPr>
              <w:t xml:space="preserve"> </w:t>
            </w:r>
            <w:r>
              <w:rPr>
                <w:rFonts w:ascii="Times New Roman;Times;serif" w:hAnsi="Times New Roman;Times;serif"/>
                <w:sz w:val="14"/>
              </w:rPr>
              <w:t>09-16-2026</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878</w:t>
            </w:r>
          </w:p>
        </w:tc>
      </w:tr>
      <w:tr>
        <w:trPr/>
        <w:tc>
          <w:tcPr>
            <w:tcW w:w="2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PVTPL NTT FIN CORP 03/04/2026 1.162%</w:t>
            </w:r>
            <w:r>
              <w:rPr>
                <w:rFonts w:ascii="Times New Roman;Times;serif" w:hAnsi="Times New Roman;Times;serif"/>
                <w:sz w:val="20"/>
              </w:rPr>
              <w:t xml:space="preserve"> </w:t>
            </w:r>
            <w:r>
              <w:rPr>
                <w:rFonts w:ascii="Times New Roman;Times;serif" w:hAnsi="Times New Roman;Times;serif"/>
                <w:sz w:val="14"/>
              </w:rPr>
              <w:t>DUE04-03-2026/03-03-2021 BEO</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3,970</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58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OCEAN TRAILS CLO SR 21-11A CL AR FRN 07-20-2034</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1,098</w:t>
            </w:r>
          </w:p>
        </w:tc>
      </w:tr>
      <w:tr>
        <w:trPr/>
        <w:tc>
          <w:tcPr>
            <w:tcW w:w="2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OCTAGON LTD SR 22-1A CL A1R FLTG RT 07-21-2035</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2,200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666" w:name="Tc_qU7lVKUNsk-lLt1-aBAViw_40_2"/>
      <w:bookmarkStart w:id="667" w:name="Tc_bNwEaOXzdECzwNH-239GLQ_39_2"/>
      <w:bookmarkStart w:id="668" w:name="Tc_Hzxh20GJF0aa8elcxN_uMg_38_2"/>
      <w:bookmarkStart w:id="669" w:name="Tc_juggGdUL-EmxqhfONHaY1w_37_2"/>
      <w:bookmarkStart w:id="670" w:name="Tc_q3zmoO7At0S6daApRefnuQ_36_2"/>
      <w:bookmarkStart w:id="671" w:name="Tc_Fd3Osa4Eyk-_AoiDVLNG7Q_35_2"/>
      <w:bookmarkStart w:id="672" w:name="Tc_lEpGYEB1BkOy-m2-uvGIZA_34_2"/>
      <w:bookmarkStart w:id="673" w:name="Tc_9kLNiQS8ZUKGxJrx6wWzhg_33_2"/>
      <w:bookmarkStart w:id="674" w:name="Tc_993vTYqwLUGEoJHIU2gXNw_32_2"/>
      <w:bookmarkStart w:id="675" w:name="Tc_a76EVnkUA0aHT-wF4h6FKg_31_2"/>
      <w:bookmarkStart w:id="676" w:name="Tc_9Vd9PkQBrEaxHtn7cTyAAQ_30_2"/>
      <w:bookmarkStart w:id="677" w:name="Tc_of4dA_JQJkmKTcdpgDO0pg_29_2"/>
      <w:bookmarkStart w:id="678" w:name="Tc_K-OmE0F7h02a2I6gBU9sZg_28_2"/>
      <w:bookmarkStart w:id="679" w:name="Tc_iIsgpF1byEmx5REbqIyE7g_27_2"/>
      <w:bookmarkStart w:id="680" w:name="Tc_wf2SS9RtVUGUD1F7i1MmRg_26_2"/>
      <w:bookmarkStart w:id="681" w:name="Tc_RqB5HHLxXkCb6nqTD3bspQ_25_2"/>
      <w:bookmarkStart w:id="682" w:name="Tc_CwcwLjdKZ0ipdyLWgIecog_24_2"/>
      <w:bookmarkStart w:id="683" w:name="Tc_Al7MJljtpkqeqhj_6mpTXQ_23_2"/>
      <w:bookmarkStart w:id="684" w:name="Tc_9Fh6NWtMlE6AjQp-w8saFA_22_2"/>
      <w:bookmarkStart w:id="685" w:name="Tc_WUVUmJkalUeNLN2cpJIuRg_21_2"/>
      <w:bookmarkStart w:id="686" w:name="Tc_VAaJ_bzWIkShYXGniZTFaA_20_2"/>
      <w:bookmarkStart w:id="687" w:name="Tc_7pMLMOE7eUybCoh133_RhQ_19_2"/>
      <w:bookmarkStart w:id="688" w:name="Tc_c73ak7fmlE-570en7xR_bw_18_2"/>
      <w:bookmarkStart w:id="689" w:name="Tc_bNLUZUh7LECZKfRD5F0l1w_17_2"/>
      <w:bookmarkStart w:id="690" w:name="Tc_a8phwfPTb0OMkfLINgR8TA_16_2"/>
      <w:bookmarkStart w:id="691" w:name="Tc_Nsad8AntUkqTw9TES3BmTg_15_2"/>
      <w:bookmarkStart w:id="692" w:name="Tc_ysCxDk0lNEuvGWEoCs3_6A_14_2"/>
      <w:bookmarkStart w:id="693" w:name="Tc__FVzFHr-T0ecsU_hgw-vJA_13_2"/>
      <w:bookmarkStart w:id="694" w:name="Tc_9Bj7klVoiUO5f4j34msWOw_12_2"/>
      <w:bookmarkStart w:id="695" w:name="Tc_CebTw99fEE288JE0FbCsSg_11_2"/>
      <w:bookmarkStart w:id="696" w:name="Tc_59fulkClzUSaHqhh_NaIaw_10_2"/>
      <w:bookmarkStart w:id="697" w:name="Tc_kEYCokOCV0mAozTovcMOig_9_2"/>
      <w:bookmarkStart w:id="698" w:name="Tc_J4mOP-UJqUO7dSV2Zo1MyQ_8_2"/>
      <w:bookmarkStart w:id="699" w:name="Tc_gnoMJvW9AEeRQIHQGKX4Ug_7_8"/>
      <w:bookmarkStart w:id="700" w:name="Tc_aLGmwMgqvUmCtW-v8V689Q_7_6"/>
      <w:bookmarkStart w:id="701" w:name="Tc_LJgHFkzPk0SVxGZLayHrAQ_7_4"/>
      <w:bookmarkStart w:id="702" w:name="Tc_CKQJVVg2DUKyHwZX0JpArg_7_2"/>
      <w:bookmarkStart w:id="703" w:name="Tc_t7LPHFEzak2XBvUCq9QEcA_7_0"/>
      <w:bookmarkStart w:id="704" w:name="Tc_tldy45zVE0e_wqdFuGsLeQ_6_8"/>
      <w:bookmarkStart w:id="705" w:name="Tc_VNZpRm89G0iN4FyOtaF94w_6_4"/>
      <w:bookmarkStart w:id="706" w:name="Tc_E-NRHHqLo0i8m4VIm295Nw_5_4"/>
      <w:bookmarkStart w:id="707" w:name="Tc_qCA1GtBtg0iSarzlz59X4g_4_4"/>
      <w:bookmarkStart w:id="708" w:name="Tc_-jkShz3XzkG2KuULUMIk0Q_3_4"/>
      <w:bookmarkStart w:id="709" w:name="Tc_JnZ8fqiAhkeWq0lM17d8jQ_2_4"/>
      <w:bookmarkStart w:id="710" w:name="Tc_L1cYsgufrE2m51T-22Qm9w_1_4"/>
      <w:bookmarkStart w:id="711" w:name="_9384e06a_7a4c_4f55_b284_ca109fc9ab7a"/>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r>
        <w:rPr>
          <w:rFonts w:ascii="Times New Roman;Times;serif" w:hAnsi="Times New Roman;Times;serif"/>
          <w:b/>
          <w:sz w:val="20"/>
        </w:rPr>
        <w:t>Abbott Laboratories Stock Retirement Plan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EIN: 36-0698440, Plan Number: 334</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SCHEDULE H, LINE 4i - SCHEDULE OF ASSETS (HELD AT END OF YEAR) -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(Dollars in thousands)</w:t>
      </w:r>
    </w:p>
    <w:p>
      <w:pPr>
        <w:pStyle w:val="TextBody"/>
        <w:pBdr>
          <w:bottom w:val="single" w:sz="2" w:space="1" w:color="000000"/>
        </w:pBdr>
        <w:bidi w:val="0"/>
        <w:spacing w:before="0" w:after="240"/>
        <w:ind w:left="0" w:right="0" w:hanging="0"/>
        <w:jc w:val="both"/>
        <w:rPr/>
      </w:pPr>
      <w:r>
        <w:rPr/>
        <w:t>​</w:t>
      </w:r>
    </w:p>
    <w:p>
      <w:pPr>
        <w:pStyle w:val="TextBody"/>
        <w:bidi w:val="0"/>
        <w:spacing w:before="0" w:after="0"/>
        <w:ind w:left="0" w:right="0" w:hanging="0"/>
        <w:jc w:val="left"/>
        <w:rPr/>
      </w:pPr>
      <w:r>
        <w:rPr/>
        <w:t>​</w:t>
      </w:r>
    </w:p>
    <w:tbl>
      <w:tblPr>
        <w:tblW w:w="10010" w:type="dxa"/>
        <w:jc w:val="left"/>
        <w:tblInd w:w="0" w:type="dxa"/>
        <w:tblLayout w:type="fixed"/>
        <w:tblCellMar>
          <w:top w:w="0" w:type="dxa"/>
          <w:left w:w="0" w:type="dxa"/>
          <w:bottom w:w="0" w:type="dxa"/>
          <w:right w:w="0" w:type="dxa"/>
        </w:tblCellMar>
      </w:tblPr>
      <w:tblGrid>
        <w:gridCol w:w="286"/>
        <w:gridCol w:w="346"/>
        <w:gridCol w:w="5821"/>
        <w:gridCol w:w="346"/>
        <w:gridCol w:w="976"/>
        <w:gridCol w:w="346"/>
        <w:gridCol w:w="721"/>
        <w:gridCol w:w="346"/>
        <w:gridCol w:w="146"/>
        <w:gridCol w:w="676"/>
      </w:tblGrid>
      <w:tr>
        <w:trPr/>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81610" cy="175260"/>
                      <wp:effectExtent l="0" t="0" r="0" b="0"/>
                      <wp:wrapNone/>
                      <wp:docPr id="256" name="Frame25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710" cy="175260"/>
                      <wp:effectExtent l="0" t="0" r="0" b="0"/>
                      <wp:wrapNone/>
                      <wp:docPr id="257"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3696335" cy="175260"/>
                      <wp:effectExtent l="0" t="0" r="0" b="0"/>
                      <wp:wrapNone/>
                      <wp:docPr id="258" name="Frame258"/>
                      <a:graphic xmlns:a="http://schemas.openxmlformats.org/drawingml/2006/main">
                        <a:graphicData uri="http://schemas.microsoft.com/office/word/2010/wordprocessingShape">
                          <wps:wsp>
                            <wps:cNvSpPr txBox="1"/>
                            <wps:spPr>
                              <a:xfrm>
                                <a:off x="0" y="0"/>
                                <a:ext cx="3696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9"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19760" cy="175260"/>
                      <wp:effectExtent l="0" t="0" r="0" b="0"/>
                      <wp:wrapNone/>
                      <wp:docPr id="260" name="Frame26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61"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457835" cy="175260"/>
                      <wp:effectExtent l="0" t="0" r="0" b="0"/>
                      <wp:wrapNone/>
                      <wp:docPr id="262" name="Frame26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63"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92710" cy="175260"/>
                      <wp:effectExtent l="0" t="0" r="0" b="0"/>
                      <wp:wrapNone/>
                      <wp:docPr id="264" name="Frame26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29260" cy="175260"/>
                      <wp:effectExtent l="0" t="0" r="0" b="0"/>
                      <wp:wrapNone/>
                      <wp:docPr id="265" name="Frame26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582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 Description</w:t>
            </w:r>
          </w:p>
        </w:tc>
        <w:tc>
          <w:tcPr>
            <w:tcW w:w="346" w:type="dxa"/>
            <w:tcBorders/>
            <w:vAlign w:val="center"/>
          </w:tcPr>
          <w:p>
            <w:pPr>
              <w:pStyle w:val="TableContents"/>
              <w:bidi w:val="0"/>
              <w:spacing w:before="0" w:after="0"/>
              <w:ind w:left="0" w:right="0" w:hanging="0"/>
              <w:jc w:val="center"/>
              <w:rPr/>
            </w:pPr>
            <w:r>
              <w:rPr/>
              <w:t>  ​ ​ ​</w:t>
            </w:r>
          </w:p>
        </w:tc>
        <w:tc>
          <w:tcPr>
            <w:tcW w:w="72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  ​</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2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of investment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  ​</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2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14"/>
              </w:rPr>
              <w:t>including</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  ​</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maturity</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date &amp;</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range of</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82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 Current</w:t>
            </w:r>
          </w:p>
        </w:tc>
      </w:tr>
      <w:tr>
        <w:trPr/>
        <w:tc>
          <w:tcPr>
            <w:tcW w:w="286"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w:t>
            </w:r>
          </w:p>
        </w:tc>
        <w:tc>
          <w:tcPr>
            <w:tcW w:w="346" w:type="dxa"/>
            <w:tcBorders/>
            <w:vAlign w:val="center"/>
          </w:tcPr>
          <w:p>
            <w:pPr>
              <w:pStyle w:val="TableContents"/>
              <w:bidi w:val="0"/>
              <w:spacing w:before="0" w:after="0"/>
              <w:ind w:left="0" w:right="0" w:hanging="0"/>
              <w:jc w:val="center"/>
              <w:rPr/>
            </w:pPr>
            <w:r>
              <w:rPr/>
              <w:t>  ​ ​ ​</w:t>
            </w:r>
          </w:p>
        </w:tc>
        <w:tc>
          <w:tcPr>
            <w:tcW w:w="58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 Identity of issue, borrower, lessor, or similar party</w:t>
            </w:r>
          </w:p>
        </w:tc>
        <w:tc>
          <w:tcPr>
            <w:tcW w:w="346" w:type="dxa"/>
            <w:tcBorders/>
            <w:vAlign w:val="center"/>
          </w:tcPr>
          <w:p>
            <w:pPr>
              <w:pStyle w:val="TableContents"/>
              <w:bidi w:val="0"/>
              <w:spacing w:before="0" w:after="0"/>
              <w:ind w:left="0" w:right="0" w:hanging="0"/>
              <w:jc w:val="center"/>
              <w:rPr/>
            </w:pPr>
            <w:r>
              <w:rPr/>
              <w:t>  ​ ​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346" w:type="dxa"/>
            <w:tcBorders/>
            <w:vAlign w:val="center"/>
          </w:tcPr>
          <w:p>
            <w:pPr>
              <w:pStyle w:val="TableContents"/>
              <w:bidi w:val="0"/>
              <w:spacing w:before="0" w:after="0"/>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 xml:space="preserve">(d) Cost </w:t>
            </w:r>
            <w:r>
              <w:rPr>
                <w:rFonts w:ascii="Times New Roman;Times;serif" w:hAnsi="Times New Roman;Times;serif"/>
                <w:b/>
                <w:sz w:val="11"/>
              </w:rPr>
              <w:t>**</w:t>
            </w:r>
          </w:p>
        </w:tc>
        <w:tc>
          <w:tcPr>
            <w:tcW w:w="346" w:type="dxa"/>
            <w:tcBorders/>
            <w:vAlign w:val="center"/>
          </w:tcPr>
          <w:p>
            <w:pPr>
              <w:pStyle w:val="TableContents"/>
              <w:bidi w:val="0"/>
              <w:spacing w:before="0" w:after="0"/>
              <w:ind w:left="0" w:right="0" w:hanging="0"/>
              <w:jc w:val="center"/>
              <w:rPr/>
            </w:pPr>
            <w:r>
              <w:rPr/>
              <w:t>  ​ ​ ​</w:t>
            </w:r>
          </w:p>
        </w:tc>
        <w:tc>
          <w:tcPr>
            <w:tcW w:w="8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r>
      <w:tr>
        <w:trPr/>
        <w:tc>
          <w:tcPr>
            <w:tcW w:w="2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Corporate debt - continued</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PARALLEL LTD SR 21-1A CL AR FLTG RT 07-15-2034</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2,598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PVTPL POST CLO LTD 21-1A AR FLTG RATE DUE 10-15-2034</w:t>
            </w:r>
            <w:r>
              <w:rPr>
                <w:rFonts w:ascii="Times New Roman;Times;serif" w:hAnsi="Times New Roman;Times;serif"/>
                <w:sz w:val="20"/>
              </w:rPr>
              <w:t xml:space="preserve"> </w:t>
            </w:r>
            <w:r>
              <w:rPr>
                <w:rFonts w:ascii="Times New Roman;Times;serif" w:hAnsi="Times New Roman;Times;serif"/>
                <w:sz w:val="14"/>
              </w:rPr>
              <w:t>BEO</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1,999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REGATTA XVI FUNDING LTD SR 19-2A CL A1R FLTG RT 01-15-2033</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3,375</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PVTPL RELIANCE STD LIFE GLOBAL FDG II 1.512%</w:t>
            </w:r>
            <w:r>
              <w:rPr>
                <w:rFonts w:ascii="Times New Roman;Times;serif" w:hAnsi="Times New Roman;Times;serif"/>
                <w:sz w:val="20"/>
              </w:rPr>
              <w:t xml:space="preserve"> </w:t>
            </w:r>
            <w:r>
              <w:rPr>
                <w:rFonts w:ascii="Times New Roman;Times;serif" w:hAnsi="Times New Roman;Times;serif"/>
                <w:sz w:val="14"/>
              </w:rPr>
              <w:t>09-28-2026</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5,137</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PVTPL RGA GLOBAL FDG 2.0%</w:t>
            </w:r>
            <w:r>
              <w:rPr>
                <w:rFonts w:ascii="Times New Roman;Times;serif" w:hAnsi="Times New Roman;Times;serif"/>
                <w:sz w:val="20"/>
              </w:rPr>
              <w:t xml:space="preserve"> </w:t>
            </w:r>
            <w:r>
              <w:rPr>
                <w:rFonts w:ascii="Times New Roman;Times;serif" w:hAnsi="Times New Roman;Times;serif"/>
                <w:sz w:val="14"/>
              </w:rPr>
              <w:t>11-30-2026</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ROCKFORD TOWER CLO LTD SR22-1A CL A1R VAR RT 07-20-2035</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ROMARK CLO LTD 2021-4 SR 21-4A CL A1R FLTG 07-10-2034</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PVTPL SBA TOWER TR 4.831%</w:t>
            </w:r>
            <w:r>
              <w:rPr>
                <w:rFonts w:ascii="Times New Roman;Times;serif" w:hAnsi="Times New Roman;Times;serif"/>
                <w:sz w:val="20"/>
              </w:rPr>
              <w:t xml:space="preserve"> </w:t>
            </w:r>
            <w:r>
              <w:rPr>
                <w:rFonts w:ascii="Times New Roman;Times;serif" w:hAnsi="Times New Roman;Times;serif"/>
                <w:sz w:val="14"/>
              </w:rPr>
              <w:t>10-15-2029</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1,410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SHACKLETON CLO LTD SR 19-14A CL A1R FLTG RT 07-20-2034</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1,701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SILVER ROCK CLO LTD 2021-2 SR 21-2A L AR FTG RT 01-20-2035</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SYMPHONY CLO LTD SR 20-22A CL A1ARFLTG RT 04-18-2033</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SYMPHONY CLO LTD SR 21-25A CL AR FLTG RT 04-19-2034</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THAYER PK CLO LTD SER 17-1A CL A1RR FLTG 04-20-2034</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1,298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TOWD POINT MORTGAGE TRUST SER 21-1 CL A1 VAR 11-25-2061</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1,236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TOYOTA LEASE OWNER TRUST SR 24-B CL A2B FLTG RT 02-22-2027</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182</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TRINITAS CLO LTD SER 17-7A CL A1R2 FLTG RT 01-25-2035</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TTRALEE CLO LTD SER 18-5A CL A1RR FLTG 10-20-2034</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899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PVTPL UBS GROUP AG 1.305%</w:t>
            </w:r>
            <w:r>
              <w:rPr>
                <w:rFonts w:ascii="Times New Roman;Times;serif" w:hAnsi="Times New Roman;Times;serif"/>
                <w:sz w:val="20"/>
              </w:rPr>
              <w:t xml:space="preserve"> </w:t>
            </w:r>
            <w:r>
              <w:rPr>
                <w:rFonts w:ascii="Times New Roman;Times;serif" w:hAnsi="Times New Roman;Times;serif"/>
                <w:sz w:val="14"/>
              </w:rPr>
              <w:t>02-02-2027</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6,879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UNITED OVERSEAS BANK LTD FLTG 04-02-2028</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3,707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PVTPL USAA AUTO OWNER TRUST SER 23-A CL A3 5.58%</w:t>
            </w:r>
            <w:r>
              <w:rPr>
                <w:rFonts w:ascii="Times New Roman;Times;serif" w:hAnsi="Times New Roman;Times;serif"/>
                <w:sz w:val="20"/>
              </w:rPr>
              <w:t xml:space="preserve"> </w:t>
            </w:r>
            <w:r>
              <w:rPr>
                <w:rFonts w:ascii="Times New Roman;Times;serif" w:hAnsi="Times New Roman;Times;serif"/>
                <w:sz w:val="14"/>
              </w:rPr>
              <w:t>DUE 05-15-2028</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PVTPL VICI PROPERTIES INC 4.5%</w:t>
            </w:r>
            <w:r>
              <w:rPr>
                <w:rFonts w:ascii="Times New Roman;Times;serif" w:hAnsi="Times New Roman;Times;serif"/>
                <w:sz w:val="20"/>
              </w:rPr>
              <w:t xml:space="preserve"> </w:t>
            </w:r>
            <w:r>
              <w:rPr>
                <w:rFonts w:ascii="Times New Roman;Times;serif" w:hAnsi="Times New Roman;Times;serif"/>
                <w:sz w:val="14"/>
              </w:rPr>
              <w:t>09-01-2026</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PVTPL VOLKSWAGEN GROUP AMER FIN LLC 5.7%</w:t>
            </w:r>
            <w:r>
              <w:rPr>
                <w:rFonts w:ascii="Times New Roman;Times;serif" w:hAnsi="Times New Roman;Times;serif"/>
                <w:sz w:val="20"/>
              </w:rPr>
              <w:t xml:space="preserve"> </w:t>
            </w:r>
            <w:r>
              <w:rPr>
                <w:rFonts w:ascii="Times New Roman;Times;serif" w:hAnsi="Times New Roman;Times;serif"/>
                <w:sz w:val="14"/>
              </w:rPr>
              <w:t>09-12-2026</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VOYA CLO LTD SR 19-2A CL AR FLTG 07-20-2032</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WHETSTONE PK CLO LTD/WHETSTONE PK CLO SR 21-1A CLS A1R FLTG 01-20-2035</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1,499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PVTPL WIND RIV 2021-2 CLO LTD/WIND RIV 2021- SR 21-2A CL A1R VAR RT 07-20-2034</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1,200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ROCKFORD TOWER CLO FLTG RT 5.32886%</w:t>
            </w:r>
            <w:r>
              <w:rPr>
                <w:rFonts w:ascii="Times New Roman;Times;serif" w:hAnsi="Times New Roman;Times;serif"/>
                <w:sz w:val="20"/>
              </w:rPr>
              <w:t xml:space="preserve"> </w:t>
            </w:r>
            <w:r>
              <w:rPr>
                <w:rFonts w:ascii="Times New Roman;Times;serif" w:hAnsi="Times New Roman;Times;serif"/>
                <w:sz w:val="14"/>
              </w:rPr>
              <w:t>DUE 07-20-2034</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4,098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SARANAC CLO VI LTD / SARANAC CLO VI 5.12481%</w:t>
            </w:r>
            <w:r>
              <w:rPr>
                <w:rFonts w:ascii="Times New Roman;Times;serif" w:hAnsi="Times New Roman;Times;serif"/>
                <w:sz w:val="20"/>
              </w:rPr>
              <w:t xml:space="preserve"> </w:t>
            </w:r>
            <w:r>
              <w:rPr>
                <w:rFonts w:ascii="Times New Roman;Times;serif" w:hAnsi="Times New Roman;Times;serif"/>
                <w:sz w:val="14"/>
              </w:rPr>
              <w:t>08-13-2031</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SOFI PROFESSIONAL LN PROGRAM 2020-C POSTGRADUATE LN AST BKD NT 1.95%</w:t>
            </w:r>
            <w:r>
              <w:rPr>
                <w:rFonts w:ascii="Times New Roman;Times;serif" w:hAnsi="Times New Roman;Times;serif"/>
                <w:sz w:val="20"/>
              </w:rPr>
              <w:t xml:space="preserve"> </w:t>
            </w:r>
            <w:r>
              <w:rPr>
                <w:rFonts w:ascii="Times New Roman;Times;serif" w:hAnsi="Times New Roman;Times;serif"/>
                <w:sz w:val="14"/>
              </w:rPr>
              <w:t>02-15-2046</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623</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SOUTHERN CALIF EDISON CO 4.9%</w:t>
            </w:r>
            <w:r>
              <w:rPr>
                <w:rFonts w:ascii="Times New Roman;Times;serif" w:hAnsi="Times New Roman;Times;serif"/>
                <w:sz w:val="20"/>
              </w:rPr>
              <w:t xml:space="preserve"> </w:t>
            </w:r>
            <w:r>
              <w:rPr>
                <w:rFonts w:ascii="Times New Roman;Times;serif" w:hAnsi="Times New Roman;Times;serif"/>
                <w:sz w:val="14"/>
              </w:rPr>
              <w:t>06-01-2026</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4,106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VOLKSWAGEN GROUP AMER FIN LLC FLTG 03-20-2026</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3,303</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WORLD OMNI FLTG RT 4.13735%</w:t>
            </w:r>
            <w:r>
              <w:rPr>
                <w:rFonts w:ascii="Times New Roman;Times;serif" w:hAnsi="Times New Roman;Times;serif"/>
                <w:sz w:val="20"/>
              </w:rPr>
              <w:t xml:space="preserve"> </w:t>
            </w:r>
            <w:r>
              <w:rPr>
                <w:rFonts w:ascii="Times New Roman;Times;serif" w:hAnsi="Times New Roman;Times;serif"/>
                <w:sz w:val="14"/>
              </w:rPr>
              <w:t>DUE 02-16-2027</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Corporate debt</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227,462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712" w:name="Tc_gF3uYG9TRkuTejQdHAmdaA_52_2"/>
      <w:bookmarkStart w:id="713" w:name="Tc_Ne1am4K2JkCdWk1j6QZfOA_50_2"/>
      <w:bookmarkStart w:id="714" w:name="Tc_Ji00tZNvQ0qb-vJwRsyMRA_49_2"/>
      <w:bookmarkStart w:id="715" w:name="Tc_61GvgBnHGUiayWpWroDw7Q_48_2"/>
      <w:bookmarkStart w:id="716" w:name="Tc_T9nUY69c5kGrtJazeFI0Cg_47_2"/>
      <w:bookmarkStart w:id="717" w:name="Tc_U9b-XToZO02d8Ah6tWzpQA_46_2"/>
      <w:bookmarkStart w:id="718" w:name="Tc_MC34YpQackGshvEyUmm8Uw_45_2"/>
      <w:bookmarkStart w:id="719" w:name="Tc_cGT2G-suI0CIyrhY9r5oaA_44_2"/>
      <w:bookmarkStart w:id="720" w:name="Tc_K4W02zqni0q-CsCYGk8aOw_43_2"/>
      <w:bookmarkStart w:id="721" w:name="Tc__tBLM1HsEkGutC6_tMMyrg_42_2"/>
      <w:bookmarkStart w:id="722" w:name="Tc_wos9NBkgKEej1BSVuMj6OQ_41_2"/>
      <w:bookmarkStart w:id="723" w:name="Tc_QBnNJKnv8EOWP4JhiIY6eg_40_2"/>
      <w:bookmarkStart w:id="724" w:name="Tc_gaq4W2va_UC_QfpQpDrvKw_39_2"/>
      <w:bookmarkStart w:id="725" w:name="Tc_RHgkA8Ov6UuQTEy1pzor6g_38_2"/>
      <w:bookmarkStart w:id="726" w:name="Tc_VcqL0lgk9U-hbvnkL0JrKQ_37_2"/>
      <w:bookmarkStart w:id="727" w:name="Tc_ZH7pDaOI50WnSH5k0SB5zQ_36_2"/>
      <w:bookmarkStart w:id="728" w:name="Tc_epH2aZ-fhUmMTehieJ-miA_35_2"/>
      <w:bookmarkStart w:id="729" w:name="Tc_3LGNJU2ry0-gVDOrihu2dw_34_2"/>
      <w:bookmarkStart w:id="730" w:name="Tc_Yme1oJomrkaYpMoTuXkxtg_33_2"/>
      <w:bookmarkStart w:id="731" w:name="Tc_jDY9EBw0lE-wyWxAjHrmkw_32_2"/>
      <w:bookmarkStart w:id="732" w:name="Tc_ZSJo-8ImmUqG6YReqL_OAg_31_2"/>
      <w:bookmarkStart w:id="733" w:name="Tc_31SPwA-Nw0OOhOrOPoT7hw_30_2"/>
      <w:bookmarkStart w:id="734" w:name="Tc_OBtv6YLOZ06c18574ZSlXg_29_2"/>
      <w:bookmarkStart w:id="735" w:name="Tc_URqjxrdSRECc7UGwc51NIQ_28_2"/>
      <w:bookmarkStart w:id="736" w:name="Tc_NExsqTqe3EGh0-UYFxwqkQ_27_2"/>
      <w:bookmarkStart w:id="737" w:name="Tc_6r6-tiJsx0KXDw2ftk8Jjw_26_2"/>
      <w:bookmarkStart w:id="738" w:name="Tc_BIjHFEVe8k6uEG3PFZQ__w_25_2"/>
      <w:bookmarkStart w:id="739" w:name="Tc_yFItpHXeUECM8XOUMyXMzA_24_2"/>
      <w:bookmarkStart w:id="740" w:name="Tc_6tnNFDmhnEmBAROjqNoGOw_23_2"/>
      <w:bookmarkStart w:id="741" w:name="Tc_RaBOws3g0EemK0O3gDy4Kg_22_2"/>
      <w:bookmarkStart w:id="742" w:name="Tc_Hgzh99uk9E68ejtaoBeaSw_21_2"/>
      <w:bookmarkStart w:id="743" w:name="Tc_F0H8KVjSUk2etCqFjjYqyA_20_2"/>
      <w:bookmarkStart w:id="744" w:name="Tc_qbd9P5dvXEScvqE8ElNsUg_19_2"/>
      <w:bookmarkStart w:id="745" w:name="Tc_UMUTvLjy-Uq9vH4PVd74Tg_18_2"/>
      <w:bookmarkStart w:id="746" w:name="Tc_PR5fG7CoQ06VYuo6wz_i6g_17_2"/>
      <w:bookmarkStart w:id="747" w:name="Tc_wGNJ53SgTEKiXOMkZSxFUQ_16_2"/>
      <w:bookmarkStart w:id="748" w:name="Tc_FQXxHvu-20ueWbaJVsqtRA_15_2"/>
      <w:bookmarkStart w:id="749" w:name="Tc_V7Z7GFKSwUmWcCyrte4yzw_14_2"/>
      <w:bookmarkStart w:id="750" w:name="Tc_DRH6K36jeUCungF3q6RJLA_13_2"/>
      <w:bookmarkStart w:id="751" w:name="Tc_bJNH5xSvA06li0oK3iWVFw_12_2"/>
      <w:bookmarkStart w:id="752" w:name="Tc_Pu264RTCyketm-POfrPUcQ_11_2"/>
      <w:bookmarkStart w:id="753" w:name="Tc_qerL_A2_-Uy1j7Tc-CQWSw_10_2"/>
      <w:bookmarkStart w:id="754" w:name="Tc_Z-OatB9vpU2cZwy8IhALdA_9_2"/>
      <w:bookmarkStart w:id="755" w:name="Tc_mUpAZPg0UkmnnNB95USlcg_8_2"/>
      <w:bookmarkStart w:id="756" w:name="Tc_Vz8XwLIwnEeIqFiQjr1Teg_7_8"/>
      <w:bookmarkStart w:id="757" w:name="Tc_Vt51z_KuMUydK-MsGA4oew_7_6"/>
      <w:bookmarkStart w:id="758" w:name="Tc_E9o66oFUm0CLtOWoFMNJng_7_4"/>
      <w:bookmarkStart w:id="759" w:name="Tc_hnGKcPtqaU2pcirB51AkBQ_7_2"/>
      <w:bookmarkStart w:id="760" w:name="Tc_szJR2YSvrUaXoAS7wHsAcw_7_0"/>
      <w:bookmarkStart w:id="761" w:name="Tc_lvBhT2nLJE2ip0rrbKaXeA_6_8"/>
      <w:bookmarkStart w:id="762" w:name="Tc_VAFNDRuFZEmcvmOTtgU3rQ_6_4"/>
      <w:bookmarkStart w:id="763" w:name="Tc_zvhCFQ4yvEaAYpYeQ4zeNA_5_4"/>
      <w:bookmarkStart w:id="764" w:name="Tc_PpYOVcq7pUeVbgXMFl4brw_4_4"/>
      <w:bookmarkStart w:id="765" w:name="Tc_ry5z4L1uIkKzVZLj7Jv4fg_3_4"/>
      <w:bookmarkStart w:id="766" w:name="Tc_tNKWxfwgs0yLfepRvveXNg_2_4"/>
      <w:bookmarkStart w:id="767" w:name="Tc_qwjJSieMJ0CFHvpbDabHBA_1_4"/>
      <w:bookmarkStart w:id="768" w:name="_77d9d8f3_456a_47af_b5b7_11553dd38f3d"/>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r>
        <w:rPr>
          <w:rFonts w:ascii="Times New Roman;Times;serif" w:hAnsi="Times New Roman;Times;serif"/>
          <w:b/>
          <w:sz w:val="20"/>
        </w:rPr>
        <w:t>Abbott Laboratories Stock Retirement Plan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EIN: 36-0698440, Plan Number: 334</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SCHEDULE H, LINE 4i - SCHEDULE OF ASSETS (HELD AT END OF YEAR) -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(Dollars in thousands)</w:t>
      </w:r>
    </w:p>
    <w:p>
      <w:pPr>
        <w:pStyle w:val="TextBody"/>
        <w:pBdr>
          <w:bottom w:val="single" w:sz="2" w:space="1" w:color="000000"/>
        </w:pBdr>
        <w:bidi w:val="0"/>
        <w:spacing w:before="0" w:after="240"/>
        <w:ind w:left="0" w:right="0" w:hanging="0"/>
        <w:jc w:val="both"/>
        <w:rPr/>
      </w:pPr>
      <w:r>
        <w:rPr/>
        <w:t>​</w:t>
      </w:r>
    </w:p>
    <w:p>
      <w:pPr>
        <w:pStyle w:val="TextBody"/>
        <w:bidi w:val="0"/>
        <w:spacing w:before="0" w:after="0"/>
        <w:ind w:left="0" w:right="0" w:hanging="0"/>
        <w:jc w:val="left"/>
        <w:rPr/>
      </w:pPr>
      <w:r>
        <w:rPr/>
        <w:t>​</w:t>
      </w:r>
    </w:p>
    <w:tbl>
      <w:tblPr>
        <w:tblW w:w="10010" w:type="dxa"/>
        <w:jc w:val="left"/>
        <w:tblInd w:w="0" w:type="dxa"/>
        <w:tblLayout w:type="fixed"/>
        <w:tblCellMar>
          <w:top w:w="0" w:type="dxa"/>
          <w:left w:w="0" w:type="dxa"/>
          <w:bottom w:w="0" w:type="dxa"/>
          <w:right w:w="0" w:type="dxa"/>
        </w:tblCellMar>
      </w:tblPr>
      <w:tblGrid>
        <w:gridCol w:w="286"/>
        <w:gridCol w:w="346"/>
        <w:gridCol w:w="5821"/>
        <w:gridCol w:w="346"/>
        <w:gridCol w:w="976"/>
        <w:gridCol w:w="346"/>
        <w:gridCol w:w="721"/>
        <w:gridCol w:w="346"/>
        <w:gridCol w:w="146"/>
        <w:gridCol w:w="676"/>
      </w:tblGrid>
      <w:tr>
        <w:trPr/>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81610" cy="175260"/>
                      <wp:effectExtent l="0" t="0" r="0" b="0"/>
                      <wp:wrapNone/>
                      <wp:docPr id="266" name="Frame26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7"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3696335" cy="175260"/>
                      <wp:effectExtent l="0" t="0" r="0" b="0"/>
                      <wp:wrapNone/>
                      <wp:docPr id="268" name="Frame268"/>
                      <a:graphic xmlns:a="http://schemas.openxmlformats.org/drawingml/2006/main">
                        <a:graphicData uri="http://schemas.microsoft.com/office/word/2010/wordprocessingShape">
                          <wps:wsp>
                            <wps:cNvSpPr txBox="1"/>
                            <wps:spPr>
                              <a:xfrm>
                                <a:off x="0" y="0"/>
                                <a:ext cx="3696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69" name="Frame2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19760" cy="175260"/>
                      <wp:effectExtent l="0" t="0" r="0" b="0"/>
                      <wp:wrapNone/>
                      <wp:docPr id="270" name="Frame27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9710" cy="175260"/>
                      <wp:effectExtent l="0" t="0" r="0" b="0"/>
                      <wp:wrapNone/>
                      <wp:docPr id="271" name="Frame2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457835" cy="175260"/>
                      <wp:effectExtent l="0" t="0" r="0" b="0"/>
                      <wp:wrapNone/>
                      <wp:docPr id="272" name="Frame27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73" name="Frame2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92710" cy="175260"/>
                      <wp:effectExtent l="0" t="0" r="0" b="0"/>
                      <wp:wrapNone/>
                      <wp:docPr id="274" name="Frame27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429260" cy="175260"/>
                      <wp:effectExtent l="0" t="0" r="0" b="0"/>
                      <wp:wrapNone/>
                      <wp:docPr id="275" name="Frame27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582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 Description</w:t>
            </w:r>
          </w:p>
        </w:tc>
        <w:tc>
          <w:tcPr>
            <w:tcW w:w="346" w:type="dxa"/>
            <w:tcBorders/>
            <w:vAlign w:val="center"/>
          </w:tcPr>
          <w:p>
            <w:pPr>
              <w:pStyle w:val="TableContents"/>
              <w:bidi w:val="0"/>
              <w:spacing w:before="0" w:after="0"/>
              <w:ind w:left="0" w:right="0" w:hanging="0"/>
              <w:jc w:val="center"/>
              <w:rPr/>
            </w:pPr>
            <w:r>
              <w:rPr/>
              <w:t>  ​ ​ ​</w:t>
            </w:r>
          </w:p>
        </w:tc>
        <w:tc>
          <w:tcPr>
            <w:tcW w:w="72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  ​</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2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of investment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  ​</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2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14"/>
              </w:rPr>
              <w:t>including</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  ​</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maturity</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date &amp;</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range of</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82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 Current</w:t>
            </w:r>
          </w:p>
        </w:tc>
      </w:tr>
      <w:tr>
        <w:trPr/>
        <w:tc>
          <w:tcPr>
            <w:tcW w:w="2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w:t>
            </w:r>
          </w:p>
        </w:tc>
        <w:tc>
          <w:tcPr>
            <w:tcW w:w="346" w:type="dxa"/>
            <w:tcBorders/>
            <w:vAlign w:val="center"/>
          </w:tcPr>
          <w:p>
            <w:pPr>
              <w:pStyle w:val="TableContents"/>
              <w:bidi w:val="0"/>
              <w:spacing w:before="0" w:after="0"/>
              <w:ind w:left="0" w:right="0" w:hanging="0"/>
              <w:jc w:val="center"/>
              <w:rPr/>
            </w:pPr>
            <w:r>
              <w:rPr/>
              <w:t>  ​ ​ ​</w:t>
            </w:r>
          </w:p>
        </w:tc>
        <w:tc>
          <w:tcPr>
            <w:tcW w:w="58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 Identity of issue, borrower, lessor, or similar party</w:t>
            </w:r>
          </w:p>
        </w:tc>
        <w:tc>
          <w:tcPr>
            <w:tcW w:w="346" w:type="dxa"/>
            <w:tcBorders/>
            <w:vAlign w:val="center"/>
          </w:tcPr>
          <w:p>
            <w:pPr>
              <w:pStyle w:val="TableContents"/>
              <w:bidi w:val="0"/>
              <w:spacing w:before="0" w:after="0"/>
              <w:ind w:left="0" w:right="0" w:hanging="0"/>
              <w:jc w:val="center"/>
              <w:rPr/>
            </w:pPr>
            <w:r>
              <w:rPr/>
              <w:t>  ​ ​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346" w:type="dxa"/>
            <w:tcBorders/>
            <w:vAlign w:val="center"/>
          </w:tcPr>
          <w:p>
            <w:pPr>
              <w:pStyle w:val="TableContents"/>
              <w:bidi w:val="0"/>
              <w:spacing w:before="0" w:after="0"/>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 xml:space="preserve">(d) Cost </w:t>
            </w:r>
            <w:r>
              <w:rPr>
                <w:rFonts w:ascii="Times New Roman;Times;serif" w:hAnsi="Times New Roman;Times;serif"/>
                <w:b/>
                <w:sz w:val="11"/>
              </w:rPr>
              <w:t>**</w:t>
            </w:r>
          </w:p>
        </w:tc>
        <w:tc>
          <w:tcPr>
            <w:tcW w:w="346" w:type="dxa"/>
            <w:tcBorders/>
            <w:vAlign w:val="center"/>
          </w:tcPr>
          <w:p>
            <w:pPr>
              <w:pStyle w:val="TableContents"/>
              <w:bidi w:val="0"/>
              <w:spacing w:before="0" w:after="0"/>
              <w:ind w:left="0" w:right="0" w:hanging="0"/>
              <w:jc w:val="center"/>
              <w:rPr/>
            </w:pPr>
            <w:r>
              <w:rPr/>
              <w:t>  ​ ​ ​</w:t>
            </w:r>
          </w:p>
        </w:tc>
        <w:tc>
          <w:tcPr>
            <w:tcW w:w="8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Government debt</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FANNIE MAE SR 24-103 CL FC FLTG RT 01-25-2055</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FANNIE MAE SR 24-90 CL FB FLTG RT 11-25-2053</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2,320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FANNIE MAE SR 25-18 CL FM FLTG RT 09-25-2054</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FANNIE MAE SR 25-95 CL F FLTG RT 12-25-2053</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1,574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FANNIE MAE TR SR 24-95 CL KF FLTG 12-25-2054</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1,213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FEDERAL HOME LN MTG CORP SER 005557 CL FM 4.76721%</w:t>
            </w:r>
            <w:r>
              <w:rPr>
                <w:rFonts w:ascii="Times New Roman;Times;serif" w:hAnsi="Times New Roman;Times;serif"/>
                <w:sz w:val="20"/>
              </w:rPr>
              <w:t xml:space="preserve"> </w:t>
            </w:r>
            <w:r>
              <w:rPr>
                <w:rFonts w:ascii="Times New Roman;Times;serif" w:hAnsi="Times New Roman;Times;serif"/>
                <w:sz w:val="14"/>
              </w:rPr>
              <w:t>07-25-2055</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1,369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FEDERAL HOME LN MTG CORP SER 005584 CL DF 4.56721%</w:t>
            </w:r>
            <w:r>
              <w:rPr>
                <w:rFonts w:ascii="Times New Roman;Times;serif" w:hAnsi="Times New Roman;Times;serif"/>
                <w:sz w:val="20"/>
              </w:rPr>
              <w:t xml:space="preserve"> </w:t>
            </w:r>
            <w:r>
              <w:rPr>
                <w:rFonts w:ascii="Times New Roman;Times;serif" w:hAnsi="Times New Roman;Times;serif"/>
                <w:sz w:val="14"/>
              </w:rPr>
              <w:t>10-25-2055</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FEDERAL HOME LN MTG CORP SER 5442 CL FB FLTG 08-25-2054</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2,114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FEDERAL HOME LN MTG CORP SER 5565 CL FA FLTG RT 08-25-2055</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FEDERAL HOME LN MTG CORP SER 5567 CL FB FLTG RT 08-25-2055</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FEDERAL HOME LN MTG CORP SR 5560 CL FB FLTG RT 06-25-2055</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FEDERAL HOME LN MTG CORP SR 5601 CL F FLTG RT 11-25-2055</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FEDERAL NATIONAL MORTGAGE ASSOC REMIC TR2024-100 CL-FA VAR 4.76721%</w:t>
            </w:r>
            <w:r>
              <w:rPr>
                <w:rFonts w:ascii="Times New Roman;Times;serif" w:hAnsi="Times New Roman;Times;serif"/>
                <w:sz w:val="20"/>
              </w:rPr>
              <w:t xml:space="preserve"> </w:t>
            </w:r>
            <w:r>
              <w:rPr>
                <w:rFonts w:ascii="Times New Roman;Times;serif" w:hAnsi="Times New Roman;Times;serif"/>
                <w:sz w:val="14"/>
              </w:rPr>
              <w:t>06-25-2054</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1,363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FHLMC SR 5480 CL FG FLTG RT 12-25-2054</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FHLMC SR 5565 CL FB FLTG 08-25-2055</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988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FNMA FLTG RT 11-05-2027</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6,010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FNMA REMIC TR 2024-101 CL-FB VAR 4.76721%</w:t>
            </w:r>
            <w:r>
              <w:rPr>
                <w:rFonts w:ascii="Times New Roman;Times;serif" w:hAnsi="Times New Roman;Times;serif"/>
                <w:sz w:val="20"/>
              </w:rPr>
              <w:t xml:space="preserve"> </w:t>
            </w:r>
            <w:r>
              <w:rPr>
                <w:rFonts w:ascii="Times New Roman;Times;serif" w:hAnsi="Times New Roman;Times;serif"/>
                <w:sz w:val="14"/>
              </w:rPr>
              <w:t>01-25-2055</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1,756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FNMA REMIC TR 2024-104 CL-FA VAR 4.71721%</w:t>
            </w:r>
            <w:r>
              <w:rPr>
                <w:rFonts w:ascii="Times New Roman;Times;serif" w:hAnsi="Times New Roman;Times;serif"/>
                <w:sz w:val="20"/>
              </w:rPr>
              <w:t xml:space="preserve"> </w:t>
            </w:r>
            <w:r>
              <w:rPr>
                <w:rFonts w:ascii="Times New Roman;Times;serif" w:hAnsi="Times New Roman;Times;serif"/>
                <w:sz w:val="14"/>
              </w:rPr>
              <w:t>01-25-2055</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FNMA REMIC TR 2025-35 CL-FB VAR 4.66721%05-25-2055</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FNMA SR 25-35 CL FM FLTG RT 05-25-2055</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377</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FNMA SR 25-54 CL FM FLTG RT 07-25-2055</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FREDDIE MAC MULTICLASS SR 5410 CL FB FLTG RT 05-25-2054</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1,233</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FREDDIE MAC SER 5508 CL DF FLTG RT 02-25-2055</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1,475</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FREDDIE MAC SER 5508 CL FC FLTG 02-25-2055</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FREDDIE MAC SR -5544 CL F FLTG RT 06-25-2055</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1,340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FREDDIE MAC SR 5484 CL FA FLTG RT 12-25-2054</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1,455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FREDDIE MAC SR 5493 CL FK FLTG 01-25-2055</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FREDDIE MAC SR 5500 CL UF FLTG 11-25-2054</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1,294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FREDDIE MAC SR 5508 CL AF FLTG RT 02-25-2055</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2,466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FREDDIE MAC SR 5513 CL MF FLTG RT 11-25-2054</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3,013</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GNMA 2016-H17 MTG PASS THRU CTF CL MX FC08-20-2066</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GNMA 2016-H20 REMIC PASSTHRU CTF CL MX-PT 09-20-2066</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GNMA REMIC PASSTHRU SER 2016-H11 CLS F 05-20-2066</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GNMA SR 23-H22 CL FB FLTG RT 09-20-2073</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2,858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GNMA SR 25-98 CL GF FLTG RT 06-20-2055</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885</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GNMA SR 25-H20 CL FA FLTG RT 09-20-2075</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251</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GNMA SR 25-H22 CL F FLTG RT 10-20-2075</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UNITED STATES TREASURY BILLS 0%</w:t>
            </w:r>
            <w:r>
              <w:rPr>
                <w:rFonts w:ascii="Times New Roman;Times;serif" w:hAnsi="Times New Roman;Times;serif"/>
                <w:sz w:val="20"/>
              </w:rPr>
              <w:t xml:space="preserve"> </w:t>
            </w:r>
            <w:r>
              <w:rPr>
                <w:rFonts w:ascii="Times New Roman;Times;serif" w:hAnsi="Times New Roman;Times;serif"/>
                <w:sz w:val="14"/>
              </w:rPr>
              <w:t>05-07-2026</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UNITED STATES OF AMER TREAS NOTES 4.0%</w:t>
            </w:r>
            <w:r>
              <w:rPr>
                <w:rFonts w:ascii="Times New Roman;Times;serif" w:hAnsi="Times New Roman;Times;serif"/>
                <w:sz w:val="20"/>
              </w:rPr>
              <w:t xml:space="preserve"> </w:t>
            </w:r>
            <w:r>
              <w:rPr>
                <w:rFonts w:ascii="Times New Roman;Times;serif" w:hAnsi="Times New Roman;Times;serif"/>
                <w:sz w:val="14"/>
              </w:rPr>
              <w:t>02-28-2030</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58,275</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UNITED STATES TREAS NTS DTD 04/30/2025 3.875%</w:t>
            </w:r>
            <w:r>
              <w:rPr>
                <w:rFonts w:ascii="Times New Roman;Times;serif" w:hAnsi="Times New Roman;Times;serif"/>
                <w:sz w:val="20"/>
              </w:rPr>
              <w:t xml:space="preserve"> </w:t>
            </w:r>
            <w:r>
              <w:rPr>
                <w:rFonts w:ascii="Times New Roman;Times;serif" w:hAnsi="Times New Roman;Times;serif"/>
                <w:sz w:val="14"/>
              </w:rPr>
              <w:t>04-30-2030</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3,833</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UNITED STATES TREAS NTS DTD 07/31/2025 3.875%</w:t>
            </w:r>
            <w:r>
              <w:rPr>
                <w:rFonts w:ascii="Times New Roman;Times;serif" w:hAnsi="Times New Roman;Times;serif"/>
                <w:sz w:val="20"/>
              </w:rPr>
              <w:t xml:space="preserve"> </w:t>
            </w:r>
            <w:r>
              <w:rPr>
                <w:rFonts w:ascii="Times New Roman;Times;serif" w:hAnsi="Times New Roman;Times;serif"/>
                <w:sz w:val="14"/>
              </w:rPr>
              <w:t>07-31-2030</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76,223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Government debt</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184,339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Private 40-Act mutual funds</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82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PIMCO SHORT-TERM FLOATING NAV PORTFOLIO II</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398,213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769" w:name="Tc_mD3vgPw150eViZvxEWyTCw_8_8"/>
      <w:bookmarkStart w:id="770" w:name="Tc_zLGswfsMYUGS8vkPyubxtA_7_4"/>
      <w:bookmarkStart w:id="771" w:name="Tc_2BUG5R0Gekuti0l8FCDizQ_7_2"/>
      <w:bookmarkStart w:id="772" w:name="Tc_jedT2Nbtu0yRvEWgCBBsjQ_7_0"/>
      <w:bookmarkStart w:id="773" w:name="Tc_8vM0kdBteE655WdLr3dNTg_6_4"/>
      <w:bookmarkStart w:id="774" w:name="Tc_NmS7jD8OeU-U6s2Y2CuxCQ_5_8"/>
      <w:bookmarkStart w:id="775" w:name="Tc_r6JdovB3UESf7BkPoNjf-w_5_6"/>
      <w:bookmarkStart w:id="776" w:name="Tc_fP2klPsgskOxiq4418jEKg_5_4"/>
      <w:bookmarkStart w:id="777" w:name="Tc_LbygZKx22U2U9z0ecdiTWw_5_2"/>
      <w:bookmarkStart w:id="778" w:name="Tc_4HmM6cPyDES_ImtL5ywT-g_5_0"/>
      <w:bookmarkStart w:id="779" w:name="Tc_wxTE43Z9-E2gsmO3MZie4w_4_8"/>
      <w:bookmarkStart w:id="780" w:name="Tc_txvT7e9yXEmp6XlEED2z-w_4_4"/>
      <w:bookmarkStart w:id="781" w:name="Tc_KCI_hdpxuU6JkE-WYgwGlg_3_4"/>
      <w:bookmarkStart w:id="782" w:name="Tc_WQdeqvWqIE2LnjYp8ACHEw_2_4"/>
      <w:bookmarkStart w:id="783" w:name="Tc_0WB3AdohTEqGfmfiaX47OQ_1_4"/>
      <w:bookmarkStart w:id="784" w:name="_bf561024_5e9b_4ab2_a8cf_33baa4f049e3"/>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r>
        <w:rPr>
          <w:rFonts w:ascii="Times New Roman;Times;serif" w:hAnsi="Times New Roman;Times;serif"/>
          <w:b/>
          <w:sz w:val="20"/>
        </w:rPr>
        <w:t>Abbott Laboratories Stock Retirement Plan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EIN: 36-0698440, Plan Number: 334</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SCHEDULE H, LINE 4i - SCHEDULE OF ASSETS (HELD AT END OF YEAR) -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(Dollars in thousands)</w:t>
      </w:r>
    </w:p>
    <w:p>
      <w:pPr>
        <w:pStyle w:val="TextBody"/>
        <w:pBdr>
          <w:bottom w:val="single" w:sz="2" w:space="1" w:color="000000"/>
        </w:pBdr>
        <w:bidi w:val="0"/>
        <w:spacing w:before="0" w:after="240"/>
        <w:ind w:left="0" w:right="0" w:hanging="0"/>
        <w:jc w:val="both"/>
        <w:rPr/>
      </w:pPr>
      <w:r>
        <w:rPr/>
        <w:t>​</w:t>
      </w:r>
    </w:p>
    <w:tbl>
      <w:tblPr>
        <w:tblW w:w="8740" w:type="dxa"/>
        <w:jc w:val="left"/>
        <w:tblInd w:w="0" w:type="dxa"/>
        <w:tblLayout w:type="fixed"/>
        <w:tblCellMar>
          <w:top w:w="0" w:type="dxa"/>
          <w:left w:w="0" w:type="dxa"/>
          <w:bottom w:w="0" w:type="dxa"/>
          <w:right w:w="0" w:type="dxa"/>
        </w:tblCellMar>
      </w:tblPr>
      <w:tblGrid>
        <w:gridCol w:w="286"/>
        <w:gridCol w:w="346"/>
        <w:gridCol w:w="3316"/>
        <w:gridCol w:w="346"/>
        <w:gridCol w:w="1996"/>
        <w:gridCol w:w="346"/>
        <w:gridCol w:w="721"/>
        <w:gridCol w:w="346"/>
        <w:gridCol w:w="181"/>
        <w:gridCol w:w="856"/>
      </w:tblGrid>
      <w:tr>
        <w:trPr/>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81610" cy="175260"/>
                      <wp:effectExtent l="0" t="0" r="0" b="0"/>
                      <wp:wrapNone/>
                      <wp:docPr id="276" name="Frame27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7"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05660" cy="175260"/>
                      <wp:effectExtent l="0" t="0" r="0" b="0"/>
                      <wp:wrapNone/>
                      <wp:docPr id="278" name="Frame278"/>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9"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267460" cy="175260"/>
                      <wp:effectExtent l="0" t="0" r="0" b="0"/>
                      <wp:wrapNone/>
                      <wp:docPr id="280" name="Frame280"/>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81"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57835" cy="175260"/>
                      <wp:effectExtent l="0" t="0" r="0" b="0"/>
                      <wp:wrapNone/>
                      <wp:docPr id="282" name="Frame28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9710" cy="175260"/>
                      <wp:effectExtent l="0" t="0" r="0" b="0"/>
                      <wp:wrapNone/>
                      <wp:docPr id="283" name="Frame2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14935" cy="175260"/>
                      <wp:effectExtent l="0" t="0" r="0" b="0"/>
                      <wp:wrapNone/>
                      <wp:docPr id="284" name="Frame28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543560" cy="175260"/>
                      <wp:effectExtent l="0" t="0" r="0" b="0"/>
                      <wp:wrapNone/>
                      <wp:docPr id="285" name="Frame285"/>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33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99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 Description</w:t>
            </w:r>
          </w:p>
        </w:tc>
        <w:tc>
          <w:tcPr>
            <w:tcW w:w="346" w:type="dxa"/>
            <w:tcBorders/>
            <w:vAlign w:val="center"/>
          </w:tcPr>
          <w:p>
            <w:pPr>
              <w:pStyle w:val="TableContents"/>
              <w:bidi w:val="0"/>
              <w:spacing w:before="0" w:after="1"/>
              <w:ind w:left="0" w:right="0" w:hanging="0"/>
              <w:jc w:val="center"/>
              <w:rPr/>
            </w:pPr>
            <w:r>
              <w:rPr/>
              <w:t>  ​ ​ ​</w:t>
            </w:r>
          </w:p>
        </w:tc>
        <w:tc>
          <w:tcPr>
            <w:tcW w:w="72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856" w:type="dxa"/>
            <w:tcBorders/>
            <w:vAlign w:val="center"/>
          </w:tcPr>
          <w:p>
            <w:pPr>
              <w:pStyle w:val="TableContents"/>
              <w:bidi w:val="0"/>
              <w:spacing w:before="0" w:after="1"/>
              <w:ind w:left="0" w:right="0" w:hanging="0"/>
              <w:jc w:val="center"/>
              <w:rPr/>
            </w:pPr>
            <w:r>
              <w:rPr/>
              <w:t>  ​</w:t>
            </w:r>
          </w:p>
        </w:tc>
      </w:tr>
      <w:tr>
        <w:trPr/>
        <w:tc>
          <w:tcPr>
            <w:tcW w:w="2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3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9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of investment</w:t>
            </w:r>
          </w:p>
        </w:tc>
        <w:tc>
          <w:tcPr>
            <w:tcW w:w="34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856" w:type="dxa"/>
            <w:tcBorders/>
            <w:vAlign w:val="center"/>
          </w:tcPr>
          <w:p>
            <w:pPr>
              <w:pStyle w:val="TableContents"/>
              <w:bidi w:val="0"/>
              <w:spacing w:before="0" w:after="1"/>
              <w:ind w:left="0" w:right="0" w:hanging="0"/>
              <w:jc w:val="center"/>
              <w:rPr/>
            </w:pPr>
            <w:r>
              <w:rPr/>
              <w:t>​</w:t>
            </w:r>
          </w:p>
        </w:tc>
      </w:tr>
      <w:tr>
        <w:trPr/>
        <w:tc>
          <w:tcPr>
            <w:tcW w:w="2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3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9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including</w:t>
            </w:r>
          </w:p>
        </w:tc>
        <w:tc>
          <w:tcPr>
            <w:tcW w:w="34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856" w:type="dxa"/>
            <w:tcBorders/>
            <w:vAlign w:val="center"/>
          </w:tcPr>
          <w:p>
            <w:pPr>
              <w:pStyle w:val="TableContents"/>
              <w:bidi w:val="0"/>
              <w:spacing w:before="0" w:after="1"/>
              <w:ind w:left="0" w:right="0" w:hanging="0"/>
              <w:jc w:val="center"/>
              <w:rPr/>
            </w:pPr>
            <w:r>
              <w:rPr/>
              <w:t>​</w:t>
            </w:r>
          </w:p>
        </w:tc>
      </w:tr>
      <w:tr>
        <w:trPr/>
        <w:tc>
          <w:tcPr>
            <w:tcW w:w="2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3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9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maturity date &amp;</w:t>
            </w:r>
          </w:p>
        </w:tc>
        <w:tc>
          <w:tcPr>
            <w:tcW w:w="34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3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 Current</w:t>
            </w:r>
          </w:p>
        </w:tc>
      </w:tr>
      <w:tr>
        <w:trPr/>
        <w:tc>
          <w:tcPr>
            <w:tcW w:w="2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w:t>
            </w:r>
          </w:p>
        </w:tc>
        <w:tc>
          <w:tcPr>
            <w:tcW w:w="346" w:type="dxa"/>
            <w:tcBorders/>
            <w:vAlign w:val="center"/>
          </w:tcPr>
          <w:p>
            <w:pPr>
              <w:pStyle w:val="TableContents"/>
              <w:bidi w:val="0"/>
              <w:spacing w:before="0" w:after="1"/>
              <w:ind w:left="0" w:right="0" w:hanging="0"/>
              <w:jc w:val="center"/>
              <w:rPr/>
            </w:pPr>
            <w:r>
              <w:rPr/>
              <w:t>  ​ ​ ​</w:t>
            </w:r>
          </w:p>
        </w:tc>
        <w:tc>
          <w:tcPr>
            <w:tcW w:w="33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(b) Identity of issue, borrower, lessor, or similar party</w:t>
            </w:r>
          </w:p>
        </w:tc>
        <w:tc>
          <w:tcPr>
            <w:tcW w:w="346" w:type="dxa"/>
            <w:tcBorders/>
            <w:vAlign w:val="center"/>
          </w:tcPr>
          <w:p>
            <w:pPr>
              <w:pStyle w:val="TableContents"/>
              <w:bidi w:val="0"/>
              <w:spacing w:before="0" w:after="1"/>
              <w:ind w:left="0" w:right="0" w:hanging="0"/>
              <w:jc w:val="center"/>
              <w:rPr/>
            </w:pPr>
            <w:r>
              <w:rPr/>
              <w:t>  ​ ​ ​</w:t>
            </w:r>
          </w:p>
        </w:tc>
        <w:tc>
          <w:tcPr>
            <w:tcW w:w="19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range of interest</w:t>
            </w:r>
          </w:p>
        </w:tc>
        <w:tc>
          <w:tcPr>
            <w:tcW w:w="346" w:type="dxa"/>
            <w:tcBorders/>
            <w:vAlign w:val="center"/>
          </w:tcPr>
          <w:p>
            <w:pPr>
              <w:pStyle w:val="TableContents"/>
              <w:bidi w:val="0"/>
              <w:spacing w:before="0" w:after="1"/>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4"/>
              </w:rPr>
              <w:t xml:space="preserve">(d) Cost </w:t>
            </w:r>
            <w:r>
              <w:rPr>
                <w:rFonts w:ascii="Times New Roman;Times;serif" w:hAnsi="Times New Roman;Times;serif"/>
                <w:b/>
                <w:sz w:val="11"/>
              </w:rPr>
              <w:t>**</w:t>
            </w:r>
          </w:p>
        </w:tc>
        <w:tc>
          <w:tcPr>
            <w:tcW w:w="346" w:type="dxa"/>
            <w:tcBorders/>
            <w:vAlign w:val="center"/>
          </w:tcPr>
          <w:p>
            <w:pPr>
              <w:pStyle w:val="TableContents"/>
              <w:bidi w:val="0"/>
              <w:spacing w:before="0" w:after="1"/>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value</w:t>
            </w:r>
          </w:p>
        </w:tc>
      </w:tr>
      <w:tr>
        <w:trPr/>
        <w:tc>
          <w:tcPr>
            <w:tcW w:w="28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3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rates 3.25% to 9.75%</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r>
      <w:tr>
        <w:trPr/>
        <w:tc>
          <w:tcPr>
            <w:tcW w:w="28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1"/>
              <w:ind w:left="0" w:right="0" w:hanging="0"/>
              <w:jc w:val="left"/>
              <w:rPr/>
            </w:pPr>
            <w:r>
              <w:rPr/>
              <w:t> </w:t>
            </w:r>
          </w:p>
        </w:tc>
        <w:tc>
          <w:tcPr>
            <w:tcW w:w="331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Loans to participants</w:t>
            </w:r>
          </w:p>
        </w:tc>
        <w:tc>
          <w:tcPr>
            <w:tcW w:w="346" w:type="dxa"/>
            <w:tcBorders/>
            <w:vAlign w:val="center"/>
          </w:tcPr>
          <w:p>
            <w:pPr>
              <w:pStyle w:val="TableContents"/>
              <w:bidi w:val="0"/>
              <w:spacing w:before="0" w:after="1"/>
              <w:ind w:left="0" w:right="0" w:hanging="0"/>
              <w:jc w:val="left"/>
              <w:rPr/>
            </w:pPr>
            <w:r>
              <w:rPr/>
              <w:t> </w:t>
            </w:r>
          </w:p>
        </w:tc>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4"/>
              </w:rPr>
              <w:t xml:space="preserve">Various maturities through </w:t>
            </w:r>
            <w:r>
              <w:rPr>
                <w:rFonts w:ascii="Times New Roman;Times;serif" w:hAnsi="Times New Roman;Times;serif"/>
                <w:b w:val="false"/>
                <w:i w:val="false"/>
                <w:caps w:val="false"/>
                <w:smallCaps w:val="false"/>
                <w:sz w:val="14"/>
              </w:rPr>
              <w:t>2047</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107,491</w:t>
            </w:r>
          </w:p>
        </w:tc>
      </w:tr>
      <w:tr>
        <w:trPr/>
        <w:tc>
          <w:tcPr>
            <w:tcW w:w="28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3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9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56"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17,767,239</w:t>
            </w:r>
          </w:p>
        </w:tc>
      </w:tr>
    </w:tbl>
    <w:tbl>
      <w:tblPr>
        <w:tblW w:w="3737" w:type="dxa"/>
        <w:jc w:val="left"/>
        <w:tblInd w:w="0" w:type="dxa"/>
        <w:tblLayout w:type="fixed"/>
        <w:tblCellMar>
          <w:top w:w="0" w:type="dxa"/>
          <w:left w:w="0" w:type="dxa"/>
          <w:bottom w:w="0" w:type="dxa"/>
          <w:right w:w="0" w:type="dxa"/>
        </w:tblCellMar>
      </w:tblPr>
      <w:tblGrid>
        <w:gridCol w:w="226"/>
        <w:gridCol w:w="3511"/>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351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Represents a party-in-interest transaction.</w:t>
            </w:r>
          </w:p>
        </w:tc>
      </w:tr>
    </w:tbl>
    <w:tbl>
      <w:tblPr>
        <w:tblW w:w="6422" w:type="dxa"/>
        <w:jc w:val="left"/>
        <w:tblInd w:w="0" w:type="dxa"/>
        <w:tblLayout w:type="fixed"/>
        <w:tblCellMar>
          <w:top w:w="0" w:type="dxa"/>
          <w:left w:w="0" w:type="dxa"/>
          <w:bottom w:w="0" w:type="dxa"/>
          <w:right w:w="0" w:type="dxa"/>
        </w:tblCellMar>
      </w:tblPr>
      <w:tblGrid>
        <w:gridCol w:w="331"/>
        <w:gridCol w:w="6091"/>
      </w:tblGrid>
      <w:tr>
        <w:trPr/>
        <w:tc>
          <w:tcPr>
            <w:tcW w:w="33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60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Cost information omitted as all investments are fully participant directed.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785" w:name="_e0b19927_699d_45b8_bada_d7ecee5312fb"/>
      <w:bookmarkEnd w:id="785"/>
      <w:r>
        <w:rPr>
          <w:rFonts w:ascii="Times New Roman;Times;serif" w:hAnsi="Times New Roman;Times;serif"/>
          <w:b/>
          <w:sz w:val="20"/>
        </w:rPr>
        <w:t>FINANCIAL STATEMENTS AND</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REPORT OF INDEPENDENT REGISTERED PUBLIC ACCOUNTING FIRM</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ABBOTT LABORATORIES STOCK RETIREMENT PLAN (PUERTO RICO)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DECEMBER 31, 2025 and 2024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786" w:name="_dcae4b68_9951_49ea_b433_a73dbaa03b45"/>
      <w:bookmarkEnd w:id="786"/>
      <w:r>
        <w:rPr>
          <w:rFonts w:ascii="Times New Roman;Times;serif" w:hAnsi="Times New Roman;Times;serif"/>
          <w:b/>
          <w:sz w:val="20"/>
        </w:rPr>
        <w:t>C O N T E N T S</w:t>
      </w:r>
    </w:p>
    <w:tbl>
      <w:tblPr>
        <w:tblW w:w="6992" w:type="dxa"/>
        <w:jc w:val="left"/>
        <w:tblInd w:w="0" w:type="dxa"/>
        <w:tblLayout w:type="fixed"/>
        <w:tblCellMar>
          <w:top w:w="0" w:type="dxa"/>
          <w:left w:w="0" w:type="dxa"/>
          <w:bottom w:w="0" w:type="dxa"/>
          <w:right w:w="0" w:type="dxa"/>
        </w:tblCellMar>
      </w:tblPr>
      <w:tblGrid>
        <w:gridCol w:w="6481"/>
        <w:gridCol w:w="511"/>
      </w:tblGrid>
      <w:tr>
        <w:trPr/>
        <w:tc>
          <w:tcPr>
            <w:tcW w:w="6481"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6481" w:type="dxa"/>
            <w:tcBorders/>
            <w:vAlign w:val="center"/>
          </w:tcPr>
          <w:p>
            <w:pPr>
              <w:pStyle w:val="TableContents"/>
              <w:bidi w:val="0"/>
              <w:spacing w:before="0" w:after="0"/>
              <w:ind w:left="0" w:right="0" w:hanging="0"/>
              <w:jc w:val="left"/>
              <w:rPr/>
            </w:pPr>
            <w:r>
              <w:rPr/>
              <w:t>​</w:t>
            </w:r>
          </w:p>
        </w:tc>
        <w:tc>
          <w:tcPr>
            <w:tcW w:w="5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6481" w:type="dxa"/>
            <w:tcBorders/>
            <w:shd w:fill="CCEEFF" w:val="clear"/>
            <w:vAlign w:val="center"/>
          </w:tcPr>
          <w:p>
            <w:pPr>
              <w:pStyle w:val="TableContents"/>
              <w:bidi w:val="0"/>
              <w:spacing w:before="0" w:after="0"/>
              <w:ind w:left="0" w:right="0" w:hanging="0"/>
              <w:jc w:val="left"/>
              <w:rPr/>
            </w:pPr>
            <w:hyperlink w:anchor="Report2">
              <w:r>
                <w:rPr>
                  <w:rStyle w:val="InternetLink"/>
                  <w:rFonts w:ascii="Times New Roman;Times;serif" w:hAnsi="Times New Roman;Times;serif"/>
                  <w:b w:val="false"/>
                  <w:i w:val="false"/>
                  <w:caps w:val="false"/>
                  <w:smallCaps w:val="false"/>
                  <w:sz w:val="20"/>
                </w:rPr>
                <w:t>REPORT OF INDEPENDENT REGISTERED PUBLIC ACCOUNTING FIRM</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64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STATEMENTS</w:t>
            </w:r>
          </w:p>
        </w:tc>
        <w:tc>
          <w:tcPr>
            <w:tcW w:w="511" w:type="dxa"/>
            <w:tcBorders/>
            <w:shd w:fill="CCEEFF" w:val="clear"/>
            <w:vAlign w:val="center"/>
          </w:tcPr>
          <w:p>
            <w:pPr>
              <w:pStyle w:val="TableContents"/>
              <w:bidi w:val="0"/>
              <w:spacing w:before="0" w:after="0"/>
              <w:ind w:left="0" w:right="0" w:hanging="0"/>
              <w:jc w:val="right"/>
              <w:rPr/>
            </w:pPr>
            <w:r>
              <w:rPr/>
              <w:t>​</w:t>
            </w:r>
          </w:p>
        </w:tc>
      </w:tr>
      <w:tr>
        <w:trPr/>
        <w:tc>
          <w:tcPr>
            <w:tcW w:w="64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6481" w:type="dxa"/>
            <w:tcBorders/>
            <w:shd w:fill="CCEEFF" w:val="clear"/>
            <w:vAlign w:val="center"/>
          </w:tcPr>
          <w:p>
            <w:pPr>
              <w:pStyle w:val="TableContents"/>
              <w:bidi w:val="0"/>
              <w:spacing w:before="0" w:after="0"/>
              <w:ind w:left="0" w:right="0" w:hanging="0"/>
              <w:jc w:val="left"/>
              <w:rPr/>
            </w:pPr>
            <w:hyperlink w:anchor="NetAssets2">
              <w:r>
                <w:rPr>
                  <w:rStyle w:val="InternetLink"/>
                  <w:rFonts w:ascii="Times New Roman;Times;serif" w:hAnsi="Times New Roman;Times;serif"/>
                  <w:b w:val="false"/>
                  <w:i w:val="false"/>
                  <w:caps w:val="false"/>
                  <w:smallCaps w:val="false"/>
                  <w:sz w:val="20"/>
                </w:rPr>
                <w:t>STATEMENTS OF NET ASSETS AVAILABLE FOR BENEFITS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4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6481" w:type="dxa"/>
            <w:tcBorders/>
            <w:shd w:fill="CCEEFF" w:val="clear"/>
            <w:vAlign w:val="center"/>
          </w:tcPr>
          <w:p>
            <w:pPr>
              <w:pStyle w:val="TableContents"/>
              <w:bidi w:val="0"/>
              <w:spacing w:before="0" w:after="0"/>
              <w:ind w:left="0" w:right="0" w:hanging="0"/>
              <w:jc w:val="left"/>
              <w:rPr/>
            </w:pPr>
            <w:hyperlink w:anchor="ChangeinNetAssets2">
              <w:r>
                <w:rPr>
                  <w:rStyle w:val="InternetLink"/>
                  <w:rFonts w:ascii="Times New Roman;Times;serif" w:hAnsi="Times New Roman;Times;serif"/>
                  <w:b w:val="false"/>
                  <w:i w:val="false"/>
                  <w:caps w:val="false"/>
                  <w:smallCaps w:val="false"/>
                  <w:sz w:val="20"/>
                </w:rPr>
                <w:t>STATEMENT OF CHANGES IN NET ASSETS AVAILABLE FOR BENEFITS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64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6481" w:type="dxa"/>
            <w:tcBorders/>
            <w:shd w:fill="CCEEFF" w:val="clear"/>
            <w:vAlign w:val="center"/>
          </w:tcPr>
          <w:p>
            <w:pPr>
              <w:pStyle w:val="TableContents"/>
              <w:bidi w:val="0"/>
              <w:spacing w:before="0" w:after="0"/>
              <w:ind w:left="0" w:right="0" w:hanging="0"/>
              <w:jc w:val="left"/>
              <w:rPr/>
            </w:pPr>
            <w:hyperlink w:anchor="NOTEADESCRIPTIONOFTHEPLAN2">
              <w:r>
                <w:rPr>
                  <w:rStyle w:val="InternetLink"/>
                  <w:rFonts w:ascii="Times New Roman;Times;serif" w:hAnsi="Times New Roman;Times;serif"/>
                  <w:b w:val="false"/>
                  <w:i w:val="false"/>
                  <w:caps w:val="false"/>
                  <w:smallCaps w:val="false"/>
                  <w:sz w:val="20"/>
                </w:rPr>
                <w:t>NOTES TO FINANCIAL STATEMENTS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64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6481" w:type="dxa"/>
            <w:tcBorders/>
            <w:shd w:fill="CCEEFF" w:val="clear"/>
            <w:vAlign w:val="center"/>
          </w:tcPr>
          <w:p>
            <w:pPr>
              <w:pStyle w:val="TableContents"/>
              <w:bidi w:val="0"/>
              <w:spacing w:before="0" w:after="0"/>
              <w:ind w:left="0" w:right="0" w:hanging="0"/>
              <w:jc w:val="left"/>
              <w:rPr/>
            </w:pPr>
            <w:hyperlink w:anchor="SUPPLEMENTALSCHEDULE2_17620">
              <w:r>
                <w:rPr>
                  <w:rStyle w:val="InternetLink"/>
                  <w:rFonts w:ascii="Times New Roman;Times;serif" w:hAnsi="Times New Roman;Times;serif"/>
                  <w:b w:val="false"/>
                  <w:i w:val="false"/>
                  <w:caps w:val="false"/>
                  <w:smallCaps w:val="false"/>
                  <w:sz w:val="20"/>
                </w:rPr>
                <w:t>SUPPLEMENTAL SCHEDULE</w:t>
              </w:r>
            </w:hyperlink>
          </w:p>
        </w:tc>
        <w:tc>
          <w:tcPr>
            <w:tcW w:w="511" w:type="dxa"/>
            <w:tcBorders/>
            <w:shd w:fill="CCEEFF" w:val="clear"/>
            <w:vAlign w:val="center"/>
          </w:tcPr>
          <w:p>
            <w:pPr>
              <w:pStyle w:val="TableContents"/>
              <w:bidi w:val="0"/>
              <w:spacing w:before="0" w:after="0"/>
              <w:ind w:left="0" w:right="0" w:hanging="0"/>
              <w:jc w:val="right"/>
              <w:rPr/>
            </w:pPr>
            <w:r>
              <w:rPr/>
              <w:t>​</w:t>
            </w:r>
          </w:p>
        </w:tc>
      </w:tr>
      <w:tr>
        <w:trPr/>
        <w:tc>
          <w:tcPr>
            <w:tcW w:w="64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6481" w:type="dxa"/>
            <w:tcBorders/>
            <w:shd w:fill="CCEEFF" w:val="clear"/>
            <w:vAlign w:val="center"/>
          </w:tcPr>
          <w:p>
            <w:pPr>
              <w:pStyle w:val="TableContents"/>
              <w:bidi w:val="0"/>
              <w:spacing w:before="0" w:after="0"/>
              <w:ind w:left="0" w:right="0" w:hanging="0"/>
              <w:jc w:val="left"/>
              <w:rPr/>
            </w:pPr>
            <w:hyperlink w:anchor="ScheduleH2">
              <w:r>
                <w:rPr>
                  <w:rStyle w:val="InternetLink"/>
                  <w:rFonts w:ascii="Times New Roman;Times;serif" w:hAnsi="Times New Roman;Times;serif"/>
                  <w:b w:val="false"/>
                  <w:i w:val="false"/>
                  <w:caps w:val="false"/>
                  <w:smallCaps w:val="false"/>
                  <w:sz w:val="20"/>
                </w:rPr>
                <w:t>SCHEDULE H, LINE 4i - SCHEDULE OF ASSETS (HELD AT END OF YEAR)</w:t>
              </w:r>
            </w:hyperlink>
          </w:p>
        </w:tc>
        <w:tc>
          <w:tcPr>
            <w:tcW w:w="511" w:type="dxa"/>
            <w:tcBorders/>
            <w:shd w:fill="CCEEFF" w:val="clear"/>
            <w:vAlign w:val="center"/>
          </w:tcPr>
          <w:p>
            <w:pPr>
              <w:pStyle w:val="TableContents"/>
              <w:bidi w:val="0"/>
              <w:spacing w:before="0" w:after="0"/>
              <w:ind w:left="0" w:right="58" w:hanging="0"/>
              <w:jc w:val="right"/>
              <w:rPr>
                <w:rFonts w:ascii="Times New Roman;Times;serif" w:hAnsi="Times New Roman;Times;serif"/>
                <w:sz w:val="20"/>
              </w:rPr>
            </w:pPr>
            <w:r>
              <w:rPr>
                <w:rFonts w:ascii="Times New Roman;Times;serif" w:hAnsi="Times New Roman;Times;serif"/>
                <w:sz w:val="20"/>
              </w:rPr>
              <w:t>13</w:t>
            </w:r>
          </w:p>
        </w:tc>
      </w:tr>
    </w:tbl>
    <w:p>
      <w:pPr>
        <w:pStyle w:val="TextBody"/>
        <w:bidi w:val="0"/>
        <w:spacing w:before="0" w:after="0"/>
        <w:ind w:left="0" w:right="0" w:hanging="0"/>
        <w:jc w:val="left"/>
        <w:rPr/>
      </w:pPr>
      <w:r>
        <w:rPr/>
        <w:t>​</w:t>
      </w:r>
    </w:p>
    <w:p>
      <w:pPr>
        <w:pStyle w:val="TextBody"/>
        <w:bidi w:val="0"/>
        <w:spacing w:before="0" w:after="0"/>
        <w:ind w:left="0" w:right="0" w:hanging="0"/>
        <w:jc w:val="left"/>
        <w:rPr>
          <w:caps/>
        </w:rPr>
      </w:pPr>
      <w:r>
        <w:rPr>
          <w:caps/>
        </w:rPr>
        <w:t>​</w:t>
      </w:r>
    </w:p>
    <w:p>
      <w:pPr>
        <w:pStyle w:val="TextBody"/>
        <w:bidi w:val="0"/>
        <w:spacing w:before="0" w:after="0"/>
        <w:ind w:left="0" w:right="0" w:hanging="0"/>
        <w:jc w:val="left"/>
        <w:rPr>
          <w:caps/>
        </w:rPr>
      </w:pPr>
      <w:r>
        <w:rPr>
          <w:caps/>
        </w:rPr>
        <w:t>​</w:t>
      </w:r>
    </w:p>
    <w:p>
      <w:pPr>
        <w:pStyle w:val="TextBody"/>
        <w:bidi w:val="0"/>
        <w:spacing w:before="48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caps/>
          <w:sz w:val="20"/>
        </w:rPr>
      </w:pPr>
      <w:bookmarkStart w:id="787" w:name="Report2"/>
      <w:bookmarkStart w:id="788" w:name="_e4648397_5f3f_451b_8fae_f57621d8c117"/>
      <w:bookmarkEnd w:id="787"/>
      <w:bookmarkEnd w:id="788"/>
      <w:r>
        <w:rPr>
          <w:rFonts w:ascii="Times New Roman;Times;serif" w:hAnsi="Times New Roman;Times;serif"/>
          <w:b/>
          <w:caps/>
          <w:sz w:val="20"/>
        </w:rPr>
        <w:t>REPORT OF INDEPENDENT REGISTERED PUBLIC ACCOUNTING FIRM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Plan Administrator and Plan Participants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Abbott Laboratories Stock Retirement Plan (Puerto Rico)</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audited the accompanying statements of net assets available for benefits of Abbott Laboratories Stock Retirement Plan (Puerto Rico) (the “Plan”) as of December 31, 2025 and 2024,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Supplemental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schedule of assets (held at end of year) as of December 31, 2025 (“supplemental information”)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 GRANT THORNTON LLP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served as the Plan’s auditor since 2014.</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Chicago, Illinois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18,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789" w:name="_74106ec9_a5ad_4052_b8ba_d4ee3243f9e4"/>
      <w:bookmarkEnd w:id="789"/>
      <w:r>
        <w:rPr>
          <w:rFonts w:ascii="Times New Roman;Times;serif" w:hAnsi="Times New Roman;Times;serif"/>
          <w:b/>
          <w:sz w:val="20"/>
        </w:rPr>
        <w:t>Abbott Laboratories Stock Retirement Plan (Puerto Rico)</w:t>
      </w:r>
    </w:p>
    <w:p>
      <w:pPr>
        <w:pStyle w:val="TextBody"/>
        <w:bidi w:val="0"/>
        <w:spacing w:before="0" w:after="0"/>
        <w:ind w:left="0" w:right="0" w:hanging="0"/>
        <w:jc w:val="left"/>
        <w:rPr>
          <w:rFonts w:ascii="Times New Roman;Times;serif" w:hAnsi="Times New Roman;Times;serif"/>
          <w:b/>
          <w:sz w:val="20"/>
        </w:rPr>
      </w:pPr>
      <w:bookmarkStart w:id="790" w:name="NetAssets2"/>
      <w:bookmarkEnd w:id="790"/>
      <w:r>
        <w:rPr>
          <w:rFonts w:ascii="Times New Roman;Times;serif" w:hAnsi="Times New Roman;Times;serif"/>
          <w:b/>
          <w:sz w:val="20"/>
        </w:rPr>
        <w:t>STATEMENTS OF NET ASSETS AVAILABLE FOR BENEFITS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 and 2024</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(Dollars in thousands)</w:t>
      </w:r>
    </w:p>
    <w:p>
      <w:pPr>
        <w:pStyle w:val="TextBody"/>
        <w:pBdr>
          <w:bottom w:val="single" w:sz="2"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91" w:name="Tc_yvlJJfUsaU-LIKPBChJw8g_9_5"/>
      <w:bookmarkStart w:id="792" w:name="Tc_AQzUgNguy0eG5n7JZA_1XQ_9_2"/>
      <w:bookmarkStart w:id="793" w:name="Tc_zDOpbsqxUE6T1OSRm4FVlw_9_0"/>
      <w:bookmarkStart w:id="794" w:name="Tc_qAT-wQTHIE2XCiIHHfCY_Q_7_0"/>
      <w:bookmarkStart w:id="795" w:name="Tc_t-3aQWaOakaJSuiCTL58vA_6_0"/>
      <w:bookmarkStart w:id="796" w:name="Tc_YobsXm1EbEqW79Jy5EDudg_5_0"/>
      <w:bookmarkStart w:id="797" w:name="Tc_etXh1VcKa0GLGuvujhhQRA_4_0"/>
      <w:bookmarkStart w:id="798" w:name="Tc_CcSXgqETdk2mwKww0iS5yQ_3_5"/>
      <w:bookmarkStart w:id="799" w:name="Tc_YCHIppyotECTElZdS8RqPg_3_2"/>
      <w:bookmarkStart w:id="800" w:name="Tc_Yi0gumyZ6Eyc_7RfwLrv9g_3_0"/>
      <w:bookmarkStart w:id="801" w:name="Tc_YJFuO6vhBEiKJz50Uw0HJw_2_0"/>
      <w:bookmarkStart w:id="802" w:name="Tc_o6x7uQqH-ES2lzKYgZ6Njw_1_5"/>
      <w:bookmarkStart w:id="803" w:name="Tc_Rrvolk8njU6-OKwhLPABYg_1_2"/>
      <w:bookmarkStart w:id="804" w:name="_d59fc83e_b824_40a3_be20_62492e727a2a"/>
      <w:bookmarkStart w:id="805" w:name="Tc_yvlJJfUsaU-LIKPBChJw8g_9_5"/>
      <w:bookmarkStart w:id="806" w:name="Tc_AQzUgNguy0eG5n7JZA_1XQ_9_2"/>
      <w:bookmarkStart w:id="807" w:name="Tc_zDOpbsqxUE6T1OSRm4FVlw_9_0"/>
      <w:bookmarkStart w:id="808" w:name="Tc_qAT-wQTHIE2XCiIHHfCY_Q_7_0"/>
      <w:bookmarkStart w:id="809" w:name="Tc_t-3aQWaOakaJSuiCTL58vA_6_0"/>
      <w:bookmarkStart w:id="810" w:name="Tc_YobsXm1EbEqW79Jy5EDudg_5_0"/>
      <w:bookmarkStart w:id="811" w:name="Tc_etXh1VcKa0GLGuvujhhQRA_4_0"/>
      <w:bookmarkStart w:id="812" w:name="Tc_CcSXgqETdk2mwKww0iS5yQ_3_5"/>
      <w:bookmarkStart w:id="813" w:name="Tc_YCHIppyotECTElZdS8RqPg_3_2"/>
      <w:bookmarkStart w:id="814" w:name="Tc_Yi0gumyZ6Eyc_7RfwLrv9g_3_0"/>
      <w:bookmarkStart w:id="815" w:name="Tc_YJFuO6vhBEiKJz50Uw0HJw_2_0"/>
      <w:bookmarkStart w:id="816" w:name="Tc_o6x7uQqH-ES2lzKYgZ6Njw_1_5"/>
      <w:bookmarkStart w:id="817" w:name="Tc_Rrvolk8njU6-OKwhLPABYg_1_2"/>
      <w:bookmarkStart w:id="818" w:name="_d59fc83e_b824_40a3_be20_62492e727a2a"/>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p>
    <w:tbl>
      <w:tblPr>
        <w:tblW w:w="6742" w:type="dxa"/>
        <w:jc w:val="left"/>
        <w:tblInd w:w="0" w:type="dxa"/>
        <w:tblLayout w:type="fixed"/>
        <w:tblCellMar>
          <w:top w:w="0" w:type="dxa"/>
          <w:left w:w="0" w:type="dxa"/>
          <w:bottom w:w="0" w:type="dxa"/>
          <w:right w:w="0" w:type="dxa"/>
        </w:tblCellMar>
      </w:tblPr>
      <w:tblGrid>
        <w:gridCol w:w="3961"/>
        <w:gridCol w:w="346"/>
        <w:gridCol w:w="211"/>
        <w:gridCol w:w="781"/>
        <w:gridCol w:w="346"/>
        <w:gridCol w:w="211"/>
        <w:gridCol w:w="886"/>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515235" cy="175260"/>
                      <wp:effectExtent l="0" t="0" r="0" b="0"/>
                      <wp:wrapNone/>
                      <wp:docPr id="286" name="Frame286"/>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9710" cy="175260"/>
                      <wp:effectExtent l="0" t="0" r="0" b="0"/>
                      <wp:wrapNone/>
                      <wp:docPr id="287"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33985" cy="175260"/>
                      <wp:effectExtent l="0" t="0" r="0" b="0"/>
                      <wp:wrapNone/>
                      <wp:docPr id="288" name="Frame2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495935" cy="175260"/>
                      <wp:effectExtent l="0" t="0" r="0" b="0"/>
                      <wp:wrapNone/>
                      <wp:docPr id="289" name="Frame2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710" cy="175260"/>
                      <wp:effectExtent l="0" t="0" r="0" b="0"/>
                      <wp:wrapNone/>
                      <wp:docPr id="290"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33985" cy="175260"/>
                      <wp:effectExtent l="0" t="0" r="0" b="0"/>
                      <wp:wrapNone/>
                      <wp:docPr id="291" name="Frame2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562610" cy="175260"/>
                      <wp:effectExtent l="0" t="0" r="0" b="0"/>
                      <wp:wrapNone/>
                      <wp:docPr id="292" name="Frame29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  ​</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at fair value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264,892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237,222</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Notes receivable from participants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5,803</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from brokers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r>
      <w:tr>
        <w:trPr/>
        <w:tc>
          <w:tcPr>
            <w:tcW w:w="39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ASSETS AVAILABLE FOR BENEFITS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271,092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243,299</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819" w:name="_d0e8b539_cea0_46cf_b16f_ab8e092586f3"/>
      <w:bookmarkEnd w:id="819"/>
      <w:r>
        <w:rPr>
          <w:rFonts w:ascii="Times New Roman;Times;serif" w:hAnsi="Times New Roman;Times;serif"/>
          <w:b/>
          <w:sz w:val="20"/>
        </w:rPr>
        <w:t>Abbott Laboratories Stock Retirement Plan (Puerto Rico)</w:t>
      </w:r>
    </w:p>
    <w:p>
      <w:pPr>
        <w:pStyle w:val="TextBody"/>
        <w:bidi w:val="0"/>
        <w:spacing w:before="0" w:after="0"/>
        <w:ind w:left="0" w:right="0" w:hanging="0"/>
        <w:jc w:val="left"/>
        <w:rPr>
          <w:rFonts w:ascii="Times New Roman;Times;serif" w:hAnsi="Times New Roman;Times;serif"/>
          <w:b/>
          <w:sz w:val="20"/>
        </w:rPr>
      </w:pPr>
      <w:bookmarkStart w:id="820" w:name="ChangeinNetAssets2"/>
      <w:bookmarkEnd w:id="820"/>
      <w:r>
        <w:rPr>
          <w:rFonts w:ascii="Times New Roman;Times;serif" w:hAnsi="Times New Roman;Times;serif"/>
          <w:b/>
          <w:sz w:val="20"/>
        </w:rPr>
        <w:t>STATEMENT OF CHANGES IN NET ASSETS AVAILABLE FOR BENEFITS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ended December 31, 2025</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(Dollars in thousands)</w:t>
      </w:r>
    </w:p>
    <w:p>
      <w:pPr>
        <w:pStyle w:val="TextBody"/>
        <w:pBdr>
          <w:bottom w:val="single" w:sz="2"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821" w:name="Tc_jn-nIPe7KUegqbq8DhHc1g_30_2"/>
      <w:bookmarkStart w:id="822" w:name="Tc_YX-GxITVWUeTY3Ktthk9YQ_30_0"/>
      <w:bookmarkStart w:id="823" w:name="Tc_Xn2YY0E7g0Cuus9FpDBQ0Q_28_0"/>
      <w:bookmarkStart w:id="824" w:name="Tc_aWF4O-_H1kK70EW1m5zkGg_27_0"/>
      <w:bookmarkStart w:id="825" w:name="Tc_qu9_jGwexEGZqP1p0iDG8g_25_0"/>
      <w:bookmarkStart w:id="826" w:name="Tc_zQ8siG3GV0qmOz5lk_C3pQ_23_0"/>
      <w:bookmarkStart w:id="827" w:name="Tc_S15kuOYB3UW9RG0jaFD1Zg_21_0"/>
      <w:bookmarkStart w:id="828" w:name="Tc_KlKuHzcgFEKuzC-OCqYoTg_20_0"/>
      <w:bookmarkStart w:id="829" w:name="Tc_bMcckiPUlEyd5uWfpRm4kQ_19_0"/>
      <w:bookmarkStart w:id="830" w:name="Tc_18JXG1v-20-grdbmIzzYbw_17_0"/>
      <w:bookmarkStart w:id="831" w:name="Tc_tL9k4UA6C06Zt9mClfTaug_15_0"/>
      <w:bookmarkStart w:id="832" w:name="Tc_fd0q_myTNkKrmXeXRTzMUg_13_0"/>
      <w:bookmarkStart w:id="833" w:name="Tc_DGR-uPHIyEGgF34vnf2_4Q_11_0"/>
      <w:bookmarkStart w:id="834" w:name="Tc_goKWVtm4DkKS4P7MiQFxqA_10_0"/>
      <w:bookmarkStart w:id="835" w:name="Tc_2-GPWzYOZESlY5eNIgAI9w_9_0"/>
      <w:bookmarkStart w:id="836" w:name="Tc__3Fg28FH1UO-zrb1Cile-A_7_0"/>
      <w:bookmarkStart w:id="837" w:name="Tc_K1kSkdt9p0af182DH4hphg_5_0"/>
      <w:bookmarkStart w:id="838" w:name="Tc_e9jrdvPHOEmsvXh9cApt1Q_4_0"/>
      <w:bookmarkStart w:id="839" w:name="Tc_83-pEYxJoEWzvF3_2emtog_3_2"/>
      <w:bookmarkStart w:id="840" w:name="Tc_j6mvj8YS-EG2juAtckOvoQ_3_0"/>
      <w:bookmarkStart w:id="841" w:name="Tc_0fxNJBZXCkKkrD1ERDfsXg_2_0"/>
      <w:bookmarkStart w:id="842" w:name="Tc_DTHyCHSXXUyNZuz8m0QEoQ_1_0"/>
      <w:bookmarkStart w:id="843" w:name="_913bb2b7_0deb_4ff7_80d0_820a88576214"/>
      <w:bookmarkStart w:id="844" w:name="Tc_jn-nIPe7KUegqbq8DhHc1g_30_2"/>
      <w:bookmarkStart w:id="845" w:name="Tc_YX-GxITVWUeTY3Ktthk9YQ_30_0"/>
      <w:bookmarkStart w:id="846" w:name="Tc_Xn2YY0E7g0Cuus9FpDBQ0Q_28_0"/>
      <w:bookmarkStart w:id="847" w:name="Tc_aWF4O-_H1kK70EW1m5zkGg_27_0"/>
      <w:bookmarkStart w:id="848" w:name="Tc_qu9_jGwexEGZqP1p0iDG8g_25_0"/>
      <w:bookmarkStart w:id="849" w:name="Tc_zQ8siG3GV0qmOz5lk_C3pQ_23_0"/>
      <w:bookmarkStart w:id="850" w:name="Tc_S15kuOYB3UW9RG0jaFD1Zg_21_0"/>
      <w:bookmarkStart w:id="851" w:name="Tc_KlKuHzcgFEKuzC-OCqYoTg_20_0"/>
      <w:bookmarkStart w:id="852" w:name="Tc_bMcckiPUlEyd5uWfpRm4kQ_19_0"/>
      <w:bookmarkStart w:id="853" w:name="Tc_18JXG1v-20-grdbmIzzYbw_17_0"/>
      <w:bookmarkStart w:id="854" w:name="Tc_tL9k4UA6C06Zt9mClfTaug_15_0"/>
      <w:bookmarkStart w:id="855" w:name="Tc_fd0q_myTNkKrmXeXRTzMUg_13_0"/>
      <w:bookmarkStart w:id="856" w:name="Tc_DGR-uPHIyEGgF34vnf2_4Q_11_0"/>
      <w:bookmarkStart w:id="857" w:name="Tc_goKWVtm4DkKS4P7MiQFxqA_10_0"/>
      <w:bookmarkStart w:id="858" w:name="Tc_2-GPWzYOZESlY5eNIgAI9w_9_0"/>
      <w:bookmarkStart w:id="859" w:name="Tc__3Fg28FH1UO-zrb1Cile-A_7_0"/>
      <w:bookmarkStart w:id="860" w:name="Tc_K1kSkdt9p0af182DH4hphg_5_0"/>
      <w:bookmarkStart w:id="861" w:name="Tc_e9jrdvPHOEmsvXh9cApt1Q_4_0"/>
      <w:bookmarkStart w:id="862" w:name="Tc_83-pEYxJoEWzvF3_2emtog_3_2"/>
      <w:bookmarkStart w:id="863" w:name="Tc_j6mvj8YS-EG2juAtckOvoQ_3_0"/>
      <w:bookmarkStart w:id="864" w:name="Tc_0fxNJBZXCkKkrD1ERDfsXg_2_0"/>
      <w:bookmarkStart w:id="865" w:name="Tc_DTHyCHSXXUyNZuz8m0QEoQ_1_0"/>
      <w:bookmarkStart w:id="866" w:name="_913bb2b7_0deb_4ff7_80d0_820a88576214"/>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p>
    <w:tbl>
      <w:tblPr>
        <w:tblW w:w="5854" w:type="dxa"/>
        <w:jc w:val="left"/>
        <w:tblInd w:w="0" w:type="dxa"/>
        <w:tblLayout w:type="fixed"/>
        <w:tblCellMar>
          <w:top w:w="0" w:type="dxa"/>
          <w:left w:w="0" w:type="dxa"/>
          <w:bottom w:w="0" w:type="dxa"/>
          <w:right w:w="0" w:type="dxa"/>
        </w:tblCellMar>
      </w:tblPr>
      <w:tblGrid>
        <w:gridCol w:w="4411"/>
        <w:gridCol w:w="346"/>
        <w:gridCol w:w="211"/>
        <w:gridCol w:w="886"/>
      </w:tblGrid>
      <w:tr>
        <w:trPr/>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800985" cy="175260"/>
                      <wp:effectExtent l="0" t="0" r="0" b="0"/>
                      <wp:wrapNone/>
                      <wp:docPr id="293" name="Frame293"/>
                      <a:graphic xmlns:a="http://schemas.openxmlformats.org/drawingml/2006/main">
                        <a:graphicData uri="http://schemas.microsoft.com/office/word/2010/wordprocessingShape">
                          <wps:wsp>
                            <wps:cNvSpPr txBox="1"/>
                            <wps:spPr>
                              <a:xfrm>
                                <a:off x="0" y="0"/>
                                <a:ext cx="280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4" name="Frame2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5" name="Frame2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562610" cy="175260"/>
                      <wp:effectExtent l="0" t="0" r="0" b="0"/>
                      <wp:wrapNone/>
                      <wp:docPr id="296" name="Frame29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  ​</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Contributions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  ​</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2,527</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Participant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5,179</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Rollovers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4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contributions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7,816</w:t>
            </w:r>
          </w:p>
        </w:tc>
      </w:tr>
      <w:tr>
        <w:trPr/>
        <w:tc>
          <w:tcPr>
            <w:tcW w:w="4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  ​</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appreciation in fair value of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34,461</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dividends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6,246</w:t>
            </w:r>
          </w:p>
        </w:tc>
      </w:tr>
      <w:tr>
        <w:trPr/>
        <w:tc>
          <w:tcPr>
            <w:tcW w:w="4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investment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40,707</w:t>
            </w:r>
          </w:p>
        </w:tc>
      </w:tr>
      <w:tr>
        <w:trPr/>
        <w:tc>
          <w:tcPr>
            <w:tcW w:w="4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on notes receivable from participants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w:t>
            </w:r>
          </w:p>
        </w:tc>
      </w:tr>
      <w:tr>
        <w:trPr/>
        <w:tc>
          <w:tcPr>
            <w:tcW w:w="4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additions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48,952</w:t>
            </w:r>
          </w:p>
        </w:tc>
      </w:tr>
      <w:tr>
        <w:trPr/>
        <w:tc>
          <w:tcPr>
            <w:tcW w:w="4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Deductions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  ​</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Benefits paid to participants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21,133</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4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deductions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21,159</w:t>
            </w:r>
          </w:p>
        </w:tc>
      </w:tr>
      <w:tr>
        <w:trPr/>
        <w:tc>
          <w:tcPr>
            <w:tcW w:w="4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INCREASE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27,793</w:t>
            </w:r>
          </w:p>
        </w:tc>
      </w:tr>
      <w:tr>
        <w:trPr/>
        <w:tc>
          <w:tcPr>
            <w:tcW w:w="4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assets available for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  ​</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of year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243,299</w:t>
            </w:r>
          </w:p>
        </w:tc>
      </w:tr>
      <w:tr>
        <w:trPr/>
        <w:tc>
          <w:tcPr>
            <w:tcW w:w="44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 of year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271,092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this statement.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Abbott Laboratories Stock Retirement Plan (Puerto Rico)</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FINANCIAL STATEMENTS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 and 2024</w:t>
      </w:r>
    </w:p>
    <w:p>
      <w:pPr>
        <w:pStyle w:val="TextBody"/>
        <w:pBdr>
          <w:bottom w:val="single" w:sz="2"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67" w:name="NOTEADESCRIPTIONOFTHEPLAN2"/>
      <w:bookmarkEnd w:id="867"/>
      <w:r>
        <w:rPr>
          <w:rFonts w:ascii="Times New Roman;Times;serif" w:hAnsi="Times New Roman;Times;serif"/>
          <w:b/>
          <w:sz w:val="20"/>
        </w:rPr>
        <w:t>NOTE A - DESCRIPTION OF THE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description of the Abbott Laboratories Stock Retirement Plan (Puerto Rico) (the “Plan”) provides only general information. Participants should refer to the Plan document for a more complete description of the Plan’s provisions.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Plan was established January 1, 2013 in conjunction with Abbott Laboratories (“Abbott”) separating into two publicly traded companies – Abbott and AbbVie Inc. (“AbbVie”). The Plan covers employees of Abbott’s selected subsidiaries and affiliates in Puerto Rico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Plan is a profit-sharing plan containing a cash or deferred arrangement intended to qualify for favorable tax treatment under sections 1081.01 (a) and (d) of the Puerto Rico Internal Revenue Code of 2011, as amended. In addition, the Plan provides an arrangement by which employees may invest in Abbott shares. Employees of the Company may, after meeting certain employment requirements, voluntarily participate in the Plan. Beginning March 2017, newly hired employees in certain specified Abbott divisions and business units became eligible to participate in the Plan under a different structure (“Abbott Green” employees).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Plan’s sponsor is Abbott Healthcare (Puerto Rico) S.a.r.l.  Alight Solutions serves as the recordkeeper of the Plan.  The Northern Trust Company (“Custodian”) and Banco Popular de Puerto Rico (“Trustee”) serve as the Plan’s custodian and trustee, respectively.  The Plan is subject to the Employee Retirement Income Security Act of 1974, as amended (“ERISA”).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Contributions and Vesting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Contributions to the Plan are paid to a trust administered by the Trustee. An investment committee (the “Committee”) may direct the Trustee to establish investment options of the Committee’s choosing.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Employees are eligible to commence participation in the Plan on any entry date following their date of hire. Eligible employees electing to participate may contribute from 2% (or 1%, for Abbott Green participants) to 25% of their eligible earnings, subject to certain limitations. Participants may choose to make their contributions from either pretax earnings or after-tax earnings, or both. Participants who have attained age 50 before the end of the Plan year and who are making the maximum pretax contribution are eligible to make catch-up contributions. Participants may elect to invest their contributions in any or all of the investment options, except for investment options closed to new contributions.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Employer matching contributions to the Plan are made each payroll period based on the participating employees’ eligible earnings. Excluding the Abbott Green participants, the employer contribution for the year ended December 31, 2025 was 5% of the participant’s eligible earnings if the participant elected to contribute at least 2% of eligible earnings to the Plan. Effective with the first pay period ending after March 1, 2017, employer matching contributions for Abbott Green participants are made at the rate of 100% up to a 3% deferral of eligible earnings. Employer contributions are invested each pay period according to the participant’s investment elections.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January 1, 2013 separation of Abbott into two publicly traded companies, Abbott shareholders received as a tax-free distribution one share of AbbVie stock for every share of Abbott held as of the close of business on December 12, 2012, the record date for the distribution. Plan participants may continue to hold the AbbVie stock they received from the distribution; however, they may not make new contributions or transfer existing contributions or earnings to purchase AbbVie stock in the Plan. AbbVie dividends are invested in the Plan’s default investment option.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Participants may direct the Trustee to sell all or a portion of the Abbott and AbbVie common shares held in their accounts and reinvest the proceeds in any of the other investment options available to the participants.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Abbott Laboratories Stock Retirement Plan (Puerto Rico)</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FINANCIAL STATEMENTS -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 and 2024</w:t>
      </w:r>
    </w:p>
    <w:p>
      <w:pPr>
        <w:pStyle w:val="TextBody"/>
        <w:pBdr>
          <w:bottom w:val="single" w:sz="2"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68" w:name="Tc_VGZ6DVfVKE2SlthVpzvQhg_4_0"/>
      <w:bookmarkStart w:id="869" w:name="Tc_BA9S4uTFjU-ObZpyn5kS8A_3_0"/>
      <w:bookmarkStart w:id="870" w:name="Tc_jxSmo4ZqIU6fP0YLN803dw_2_2"/>
      <w:bookmarkStart w:id="871" w:name="Tc_fZqcE2Tbs0KYjLOv4YqMmg_2_0"/>
      <w:bookmarkStart w:id="872" w:name="Tc_BxXFrT-w10KPFXjTs7tygQ_1_2"/>
      <w:bookmarkEnd w:id="868"/>
      <w:bookmarkEnd w:id="869"/>
      <w:bookmarkEnd w:id="870"/>
      <w:bookmarkEnd w:id="871"/>
      <w:bookmarkEnd w:id="872"/>
      <w:r>
        <w:rPr>
          <w:rFonts w:ascii="Times New Roman;Times;serif" w:hAnsi="Times New Roman;Times;serif"/>
          <w:b/>
          <w:sz w:val="20"/>
        </w:rPr>
        <w:t>NOTE A - DESCRIPTION OF THE PLAN -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Contributions and Vesting - Continued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Participants are at all times fully vested in their own contributions and earnings thereon. Vesting in employer contributions and earnings thereon is based on the following vesting schedule:</w:t>
      </w:r>
    </w:p>
    <w:p>
      <w:pPr>
        <w:pStyle w:val="TextBody"/>
        <w:bidi w:val="0"/>
        <w:spacing w:before="0" w:after="0"/>
        <w:ind w:left="0" w:right="0" w:hanging="0"/>
        <w:jc w:val="left"/>
        <w:rPr/>
      </w:pPr>
      <w:r>
        <w:rPr/>
        <w:t>​</w:t>
      </w:r>
    </w:p>
    <w:tbl>
      <w:tblPr>
        <w:tblW w:w="2988" w:type="dxa"/>
        <w:jc w:val="left"/>
        <w:tblInd w:w="0" w:type="dxa"/>
        <w:tblLayout w:type="fixed"/>
        <w:tblCellMar>
          <w:top w:w="0" w:type="dxa"/>
          <w:left w:w="0" w:type="dxa"/>
          <w:bottom w:w="0" w:type="dxa"/>
          <w:right w:w="0" w:type="dxa"/>
        </w:tblCellMar>
      </w:tblPr>
      <w:tblGrid>
        <w:gridCol w:w="1696"/>
        <w:gridCol w:w="346"/>
        <w:gridCol w:w="946"/>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076960" cy="175260"/>
                      <wp:effectExtent l="0" t="0" r="0" b="0"/>
                      <wp:wrapNone/>
                      <wp:docPr id="297" name="Frame297"/>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9710" cy="175260"/>
                      <wp:effectExtent l="0" t="0" r="0" b="0"/>
                      <wp:wrapNone/>
                      <wp:docPr id="298" name="Frame2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00710" cy="175260"/>
                      <wp:effectExtent l="0" t="0" r="0" b="0"/>
                      <wp:wrapNone/>
                      <wp:docPr id="299" name="Frame29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Vesting</w:t>
            </w:r>
          </w:p>
        </w:tc>
      </w:tr>
      <w:tr>
        <w:trPr/>
        <w:tc>
          <w:tcPr>
            <w:tcW w:w="16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Service</w:t>
            </w:r>
          </w:p>
        </w:tc>
        <w:tc>
          <w:tcPr>
            <w:tcW w:w="346" w:type="dxa"/>
            <w:tcBorders/>
            <w:vAlign w:val="center"/>
          </w:tcPr>
          <w:p>
            <w:pPr>
              <w:pStyle w:val="TableContents"/>
              <w:bidi w:val="0"/>
              <w:spacing w:before="0" w:after="0"/>
              <w:ind w:left="0" w:right="0" w:hanging="0"/>
              <w:jc w:val="left"/>
              <w:rPr/>
            </w:pPr>
            <w:r>
              <w:rPr/>
              <w:t>  ​ ​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than two years</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Two years or more</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participant becomes 100% vested in his or her employer contributions if, while employed by the Company, he or she dies or attains age 65.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Abbott Green participants who first became participants prior to January 1, 2018 are also fully vested in matching contributions upon qualifying disability.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Non-vested portions of employer contributions and earnings thereon are forfeited as of an employee’s termination date.  Through December 31, 2024, forfeitures were used to (1) restore any forfeitures of participants who returned to service with the Company within a given period of time, (2) pay Plan expenses as deemed appropriate by the administrator, and (3) reduce future employer contributions if terminated participants do not return to service within the given period of time.  Effective January 1, 2025, forfeitures are used to (1) restore any forfeitures of participants who returned to service with the Company within a given period of time, and (2) reduce future employer contributions if terminated participants do not return to service within the given period of time.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2025, approximately $35,600 of forfeitures were used to reduce employer contributions.  Forfeitures totaling approximately $107,900 and $109,300 were available at the end of 2025 and 2024,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Distributions and In-Service Withdrawals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Following retirement, termination or death, participants or their beneficiaries may elect to receive a distribution in installments, a single lump sum or a partial lump sum. Participants may elect a direct rollover of their accounts. Interest, dividends and other earnings will continue to accrue on any deferred amounts prior to distribution.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Prior to termination, participants are permitted to withdraw their after-tax contributions (after-tax contributions made on or after January 8, 2016 may be withdrawn from the Plan only after being held for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or more years) and rollover contributions (including merged-in plan rollover accounts) and, after age </w:t>
      </w:r>
      <w:r>
        <w:rPr>
          <w:rFonts w:ascii="Times New Roman;Times;serif" w:hAnsi="Times New Roman;Times;serif"/>
          <w:b w:val="false"/>
          <w:i w:val="false"/>
          <w:caps w:val="false"/>
          <w:smallCaps w:val="false"/>
          <w:sz w:val="20"/>
        </w:rPr>
        <w:t>59 ½</w:t>
      </w:r>
      <w:r>
        <w:rPr>
          <w:rFonts w:ascii="Times New Roman;Times;serif" w:hAnsi="Times New Roman;Times;serif"/>
          <w:sz w:val="20"/>
        </w:rPr>
        <w:t>, may also withdraw pretax contributions. Distributions are made in cash or, to the extent contained in the participant’s account, a participant may elect distribution of Abbott and AbbVie common shares, and in each case, are subject to certain limitations.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Notes Receivable from Participants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Participants may convert their vested account balances into one or two loans to themselves. The borrowing may not exceed the lesser of the current market value of the assets allocated to their vested accounts or 50% of all of their Plan accounts up to $50,000, subject to Puerto Rico Internal Revenue Code limitations and restrictions. Participants pay interest on such borrowings at the prime rate in effect at the time the participant loan is made. Loans must be repaid within five years unless the loan is used for the purchase of the primary residence of the employee, in which case the repayment period can be extended to a period of fifteen years. Repayment is generally made through periodic payroll deductions or by sending in a payment, but a loan may be repaid in a lump sum at any time. Post-termination loan repayments are permitted. For employees whose account is distributed during the repayment period, the balance of the outstanding loan is netted from their Plan distribution.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Abbott Laboratories Stock Retirement Plan (Puerto Rico)</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FINANCIAL STATEMENTS -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 and 2024</w:t>
      </w:r>
    </w:p>
    <w:p>
      <w:pPr>
        <w:pStyle w:val="TextBody"/>
        <w:pBdr>
          <w:bottom w:val="single" w:sz="2"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73" w:name="Tc_ISd9G8Z3b06hYk0jh-6pRA_9_14"/>
      <w:bookmarkStart w:id="874" w:name="Tc_hV2Lx1OyHUyfXyaQnXFuZQ_9_11"/>
      <w:bookmarkStart w:id="875" w:name="Tc_KhVDT7N8VEGkFmaBxxIq9A_9_9"/>
      <w:bookmarkStart w:id="876" w:name="Tc_tYvT4BJXGUq6VG0UCOYT3A_9_8"/>
      <w:bookmarkStart w:id="877" w:name="Tc_C0xU9lwuJE2TDolhlIp_uw_9_6"/>
      <w:bookmarkStart w:id="878" w:name="Tc_Poo6AJpOEkWy9thaSRtwyA_9_5"/>
      <w:bookmarkStart w:id="879" w:name="Tc_Lar1ufcOuEa02HjHI67J0A_9_2"/>
      <w:bookmarkStart w:id="880" w:name="Tc_wdc25xQCP0Kzk0peuama-w_9_0"/>
      <w:bookmarkStart w:id="881" w:name="Tc_TwY-CpiYGkGX6DqhZ1qdlw_8_9"/>
      <w:bookmarkStart w:id="882" w:name="Tc_9RBsd30eqk-psMf_3py7HQ_8_6"/>
      <w:bookmarkStart w:id="883" w:name="Tc_AdScnubVwkCyWmiSYorcXw_8_3"/>
      <w:bookmarkStart w:id="884" w:name="Tc_J3bLEVhxj0CCcudrQJnKRg_8_0"/>
      <w:bookmarkStart w:id="885" w:name="Tc_CN8dGrPqTkauC9EDesXV9A_7_12"/>
      <w:bookmarkStart w:id="886" w:name="Tc_-5ptB156REOiFSdnB9gQIA_7_9"/>
      <w:bookmarkStart w:id="887" w:name="Tc_PP5dcGkWWkq3lUqAZu8eng_7_6"/>
      <w:bookmarkStart w:id="888" w:name="Tc_PSE06qXoxU-5PTJRenfMzg_7_0"/>
      <w:bookmarkStart w:id="889" w:name="Tc_QVBjktYKbEq9Sgq49nS5nA_6_14"/>
      <w:bookmarkStart w:id="890" w:name="Tc_BEdBDGAygEqGsEjTv0d12g_6_12"/>
      <w:bookmarkStart w:id="891" w:name="Tc_CIVkv6eWBkepK1APt15XgA_6_11"/>
      <w:bookmarkStart w:id="892" w:name="Tc_HAmJeoXhRUaspgmBQeJ29Q_6_9"/>
      <w:bookmarkStart w:id="893" w:name="Tc_QjrQls2ymkqtjl_M_k8Wtw_6_8"/>
      <w:bookmarkStart w:id="894" w:name="Tc_nFFpLQORkU-fx2Xe1RoI4w_6_6"/>
      <w:bookmarkStart w:id="895" w:name="Tc_5Pyi5u1v1UCX_gfUQkTA_A_6_5"/>
      <w:bookmarkStart w:id="896" w:name="Tc_Ptc6hsGTGUCZRqZwFdse9g_6_2"/>
      <w:bookmarkStart w:id="897" w:name="Tc_WoAd8rxsZUez5EfYMz0TSg_6_0"/>
      <w:bookmarkStart w:id="898" w:name="Tc_6Ubzj3bp4kKU0ncLGEhiEg_5_14"/>
      <w:bookmarkStart w:id="899" w:name="Tc_nthd1Xp8XkSGv3ZJoFM11w_5_11"/>
      <w:bookmarkStart w:id="900" w:name="Tc_l4lpucF2XUKr2aTlFQsOlQ_5_8"/>
      <w:bookmarkStart w:id="901" w:name="Tc_vsBRftabVUaZLRx5XTlNwg_5_5"/>
      <w:bookmarkStart w:id="902" w:name="Tc_FtEcU-EaJUK7iQVRmdqKnQ_5_2"/>
      <w:bookmarkStart w:id="903" w:name="Tc_0Mg0hozG0EqWix1zV0ZWfw_5_0"/>
      <w:bookmarkStart w:id="904" w:name="Tc_vXmoxiCDRU-H9uJexEeBuw_4_11"/>
      <w:bookmarkStart w:id="905" w:name="Tc_KtcxYbX6LUSVA1KGGRkI7Q_4_8"/>
      <w:bookmarkStart w:id="906" w:name="Tc_kQ_fVDFk-UuA9wA4koVYYA_4_5"/>
      <w:bookmarkStart w:id="907" w:name="Tc_5v7dbL_szUCBf-4vZQ9wzg_4_2"/>
      <w:bookmarkStart w:id="908" w:name="Tc_8DVoBZz7r0Woi4ALpUoFdg_3_8"/>
      <w:bookmarkStart w:id="909" w:name="Tc_Vng2zxHDmUKT8xPH6RSiMg_3_5"/>
      <w:bookmarkStart w:id="910" w:name="Tc_WtuJeHti4EmstWBjRLRvmQ_3_2"/>
      <w:bookmarkStart w:id="911" w:name="Tc_3-DRyJfJ90ur0uRA2IzbPg_2_5"/>
      <w:bookmarkStart w:id="912" w:name="Tc_XVkw62AAEUSlsRmBqdLKXQ_2_2"/>
      <w:bookmarkStart w:id="913" w:name="Tc_-KJNR9WWWEeu4TDUe8QVdw_1_2"/>
      <w:bookmarkStart w:id="914" w:name="Tc_4530_zwv0kWfWnna69rqmg_9_14"/>
      <w:bookmarkStart w:id="915" w:name="Tc_maDGOc5nvk6SwFjThXVomw_9_11"/>
      <w:bookmarkStart w:id="916" w:name="Tc_btkGhyUT2k6Zd3rBtvaFtQ_9_9"/>
      <w:bookmarkStart w:id="917" w:name="Tc_i-MLW8SY4kWyZdZGLM2WUw_9_8"/>
      <w:bookmarkStart w:id="918" w:name="Tc_gze-nJPaeUaIY46YxyLBzw_9_6"/>
      <w:bookmarkStart w:id="919" w:name="Tc_sXJXIbjgw0Sv3S1a6lwWYg_9_5"/>
      <w:bookmarkStart w:id="920" w:name="Tc_yGnLiDQR-kiIE_imffmJ7w_9_2"/>
      <w:bookmarkStart w:id="921" w:name="Tc_1QUANRreF0mwdHvZHgRzIQ_9_0"/>
      <w:bookmarkStart w:id="922" w:name="Tc_YEIK6ky7l0CDM-DmAjN9kw_8_9"/>
      <w:bookmarkStart w:id="923" w:name="Tc_MujCP7QK6UmQ1jISlvfmvQ_8_6"/>
      <w:bookmarkStart w:id="924" w:name="Tc_dPqpXZbn30Cua9dOcSIMYg_8_3"/>
      <w:bookmarkStart w:id="925" w:name="Tc_F9XQkT5Vr0uus7bp6mYT0Q_8_0"/>
      <w:bookmarkStart w:id="926" w:name="Tc_mj29a2pi1EyoZlixUbfbCQ_7_12"/>
      <w:bookmarkStart w:id="927" w:name="Tc_j60ylLTZ80enpA-o747QZg_7_9"/>
      <w:bookmarkStart w:id="928" w:name="Tc_a0p7IdfNSEmtodiQq_ZakA_7_6"/>
      <w:bookmarkStart w:id="929" w:name="Tc_skIUtOHRx0SxalJ-F4duig_7_0"/>
      <w:bookmarkStart w:id="930" w:name="Tc_ldx7_01Db0uc0pBVAbrbgw_6_14"/>
      <w:bookmarkStart w:id="931" w:name="Tc_FgIGkAOFU0WUaKB1DL_Xcg_6_12"/>
      <w:bookmarkStart w:id="932" w:name="Tc_DU-h1U9IlE6hBHlZ5bHJBA_6_11"/>
      <w:bookmarkStart w:id="933" w:name="Tc_5v3WAEdO6EyDiKI-Cs6S6Q_6_9"/>
      <w:bookmarkStart w:id="934" w:name="Tc_lLZ8gu76m0-2uoKWgA6TwA_6_8"/>
      <w:bookmarkStart w:id="935" w:name="Tc_XnV26pZIt06NqrCK-GhesA_6_6"/>
      <w:bookmarkStart w:id="936" w:name="Tc_L6Y4YOzbGku06dWLacAnfQ_6_5"/>
      <w:bookmarkStart w:id="937" w:name="Tc_vaLTIgwRh02wXC1lD9hQhA_6_2"/>
      <w:bookmarkStart w:id="938" w:name="Tc_REikt2S8m0KDX_XscRuYuA_6_0"/>
      <w:bookmarkStart w:id="939" w:name="Tc_xRHq9xxg00OStihRajwKnQ_5_14"/>
      <w:bookmarkStart w:id="940" w:name="Tc_XUZMaDgxm0mu_4qWcGNHWQ_5_11"/>
      <w:bookmarkStart w:id="941" w:name="Tc_VFSleXC2TEyVv2KIm2suQg_5_8"/>
      <w:bookmarkStart w:id="942" w:name="Tc_RHJgM-DX0Ey9RoDbA6GyVg_5_5"/>
      <w:bookmarkStart w:id="943" w:name="Tc_71wa3dSjekKW9VcMYEryvA_5_2"/>
      <w:bookmarkStart w:id="944" w:name="Tc_LMz-ivhprEyHE0x3aNx2eQ_5_0"/>
      <w:bookmarkStart w:id="945" w:name="Tc_5lS9MrsOY0yBSRrSPtBHNQ_4_11"/>
      <w:bookmarkStart w:id="946" w:name="Tc_ZnB9Qgru306kdd-aRYmaeQ_4_8"/>
      <w:bookmarkStart w:id="947" w:name="Tc_BaF6J-acKU-oVe5a3cIGww_4_5"/>
      <w:bookmarkStart w:id="948" w:name="Tc_FoJv6AqmlUikeMM2Mtcvrg_4_2"/>
      <w:bookmarkStart w:id="949" w:name="Tc_muS7DjF_bUifCwS8bdhAUg_3_8"/>
      <w:bookmarkStart w:id="950" w:name="Tc_1kVBlb2lOUuKg-GrwZsn8w_3_5"/>
      <w:bookmarkStart w:id="951" w:name="Tc_M9NwPa8oqkSyhek33VfdWw_3_2"/>
      <w:bookmarkStart w:id="952" w:name="Tc_rTuKwnXv90-vzEHp3QHxTg_2_5"/>
      <w:bookmarkStart w:id="953" w:name="Tc_CJ1Hn9p040SxTXLJHIKpew_2_2"/>
      <w:bookmarkStart w:id="954" w:name="Tc_qeg0W6cHU0iUG-FYsZdmgA_1_2"/>
      <w:bookmarkStart w:id="955" w:name="_023e2fe8_aa4b_43f2_8e61_16649f30a621"/>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r>
        <w:rPr>
          <w:rFonts w:ascii="Times New Roman;Times;serif" w:hAnsi="Times New Roman;Times;serif"/>
          <w:b/>
          <w:sz w:val="20"/>
        </w:rPr>
        <w:t>NOTE B - SUMMARY OF 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Accounting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financial statements have been prepared using the accrual basis of accounting.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accounting principles generally accepted in the United States of America requires management to make estimates and assumptions that affect the reported amounts of assets and liabilities, and changes therein, and disclosure of contingent assets and liabilities. Actual results may differ from those estimates.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Valuation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Plan uses the following methods and significant assumptions to estimate the fair value of investments: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Common stock and mutual funds - Valued at the published market price per share or unit multiplied by the number of shares or units held.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Collective trust funds - Valued at the net asset value (“NAV”) provided by the administrator of the fund. The NAV is used as a practical expedient to estimate fair value. The NAV is based on the value of the underlying assets owned by the fund, minus its liabilities, and then divided by the number of shares outstanding.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summarize the basis used to measure investments at fair value at December 31, 2025 and 2024 (dollars in thousands):</w:t>
      </w:r>
    </w:p>
    <w:tbl>
      <w:tblPr>
        <w:tblW w:w="9477" w:type="dxa"/>
        <w:jc w:val="left"/>
        <w:tblInd w:w="0" w:type="dxa"/>
        <w:tblLayout w:type="fixed"/>
        <w:tblCellMar>
          <w:top w:w="0" w:type="dxa"/>
          <w:left w:w="0" w:type="dxa"/>
          <w:bottom w:w="0" w:type="dxa"/>
          <w:right w:w="0" w:type="dxa"/>
        </w:tblCellMar>
      </w:tblPr>
      <w:tblGrid>
        <w:gridCol w:w="2626"/>
        <w:gridCol w:w="346"/>
        <w:gridCol w:w="211"/>
        <w:gridCol w:w="781"/>
        <w:gridCol w:w="346"/>
        <w:gridCol w:w="352"/>
        <w:gridCol w:w="579"/>
        <w:gridCol w:w="346"/>
        <w:gridCol w:w="414"/>
        <w:gridCol w:w="682"/>
        <w:gridCol w:w="346"/>
        <w:gridCol w:w="213"/>
        <w:gridCol w:w="792"/>
        <w:gridCol w:w="346"/>
        <w:gridCol w:w="211"/>
        <w:gridCol w:w="886"/>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667510" cy="175260"/>
                      <wp:effectExtent l="0" t="0" r="0" b="0"/>
                      <wp:wrapNone/>
                      <wp:docPr id="300" name="Frame300"/>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260"/>
                      <wp:effectExtent l="0" t="0" r="0" b="0"/>
                      <wp:wrapNone/>
                      <wp:docPr id="301" name="Frame3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33985" cy="175260"/>
                      <wp:effectExtent l="0" t="0" r="0" b="0"/>
                      <wp:wrapNone/>
                      <wp:docPr id="302" name="Frame3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495935" cy="175260"/>
                      <wp:effectExtent l="0" t="0" r="0" b="0"/>
                      <wp:wrapNone/>
                      <wp:docPr id="303" name="Frame30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304"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23520" cy="175260"/>
                      <wp:effectExtent l="0" t="0" r="0" b="0"/>
                      <wp:wrapNone/>
                      <wp:docPr id="305" name="Frame305"/>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367665" cy="175260"/>
                      <wp:effectExtent l="0" t="0" r="0" b="0"/>
                      <wp:wrapNone/>
                      <wp:docPr id="306" name="Frame306"/>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7"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62890" cy="175260"/>
                      <wp:effectExtent l="0" t="0" r="0" b="0"/>
                      <wp:wrapNone/>
                      <wp:docPr id="308" name="Frame308"/>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33070" cy="175260"/>
                      <wp:effectExtent l="0" t="0" r="0" b="0"/>
                      <wp:wrapNone/>
                      <wp:docPr id="309" name="Frame309"/>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10"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35255" cy="175260"/>
                      <wp:effectExtent l="0" t="0" r="0" b="0"/>
                      <wp:wrapNone/>
                      <wp:docPr id="311" name="Frame311"/>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502920" cy="175260"/>
                      <wp:effectExtent l="0" t="0" r="0" b="0"/>
                      <wp:wrapNone/>
                      <wp:docPr id="312" name="Frame312"/>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313" name="Frame3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3985" cy="175260"/>
                      <wp:effectExtent l="0" t="0" r="0" b="0"/>
                      <wp:wrapNone/>
                      <wp:docPr id="314" name="Frame3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562610" cy="175260"/>
                      <wp:effectExtent l="0" t="0" r="0" b="0"/>
                      <wp:wrapNone/>
                      <wp:docPr id="315" name="Frame31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506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Basis of Fair Value Measurement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26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w:t>
            </w:r>
          </w:p>
        </w:tc>
        <w:tc>
          <w:tcPr>
            <w:tcW w:w="346"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05"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7" w:type="dxa"/>
            <w:gridSpan w:val="2"/>
            <w:tcBorders/>
            <w:vAlign w:val="center"/>
          </w:tcPr>
          <w:p>
            <w:pPr>
              <w:pStyle w:val="TableContents"/>
              <w:bidi w:val="0"/>
              <w:spacing w:before="0" w:after="0"/>
              <w:ind w:left="0" w:right="0" w:hanging="0"/>
              <w:jc w:val="center"/>
              <w:rPr/>
            </w:pPr>
            <w:r>
              <w:rPr/>
              <w:t>​</w:t>
            </w:r>
          </w:p>
        </w:tc>
      </w:tr>
      <w:tr>
        <w:trPr/>
        <w:tc>
          <w:tcPr>
            <w:tcW w:w="26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Prices in</w:t>
            </w:r>
          </w:p>
        </w:tc>
        <w:tc>
          <w:tcPr>
            <w:tcW w:w="346"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center"/>
              <w:rPr/>
            </w:pPr>
            <w:r>
              <w:rPr/>
              <w:t>​</w:t>
            </w:r>
          </w:p>
        </w:tc>
        <w:tc>
          <w:tcPr>
            <w:tcW w:w="1005"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7" w:type="dxa"/>
            <w:gridSpan w:val="2"/>
            <w:tcBorders/>
            <w:vAlign w:val="center"/>
          </w:tcPr>
          <w:p>
            <w:pPr>
              <w:pStyle w:val="TableContents"/>
              <w:bidi w:val="0"/>
              <w:spacing w:before="0" w:after="0"/>
              <w:ind w:left="0" w:right="0" w:hanging="0"/>
              <w:jc w:val="center"/>
              <w:rPr/>
            </w:pPr>
            <w:r>
              <w:rPr/>
              <w:t>​</w:t>
            </w:r>
          </w:p>
        </w:tc>
      </w:tr>
      <w:tr>
        <w:trPr/>
        <w:tc>
          <w:tcPr>
            <w:tcW w:w="26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346"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346" w:type="dxa"/>
            <w:tcBorders/>
            <w:vAlign w:val="center"/>
          </w:tcPr>
          <w:p>
            <w:pPr>
              <w:pStyle w:val="TableContents"/>
              <w:bidi w:val="0"/>
              <w:spacing w:before="0" w:after="0"/>
              <w:ind w:left="0" w:right="0" w:hanging="0"/>
              <w:jc w:val="center"/>
              <w:rPr/>
            </w:pPr>
            <w:r>
              <w:rPr/>
              <w:t>​</w:t>
            </w:r>
          </w:p>
        </w:tc>
        <w:tc>
          <w:tcPr>
            <w:tcW w:w="10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Measured at</w:t>
            </w:r>
          </w:p>
        </w:tc>
        <w:tc>
          <w:tcPr>
            <w:tcW w:w="346" w:type="dxa"/>
            <w:tcBorders/>
            <w:vAlign w:val="center"/>
          </w:tcPr>
          <w:p>
            <w:pPr>
              <w:pStyle w:val="TableContents"/>
              <w:bidi w:val="0"/>
              <w:spacing w:before="0" w:after="0"/>
              <w:ind w:left="0" w:right="0" w:hanging="0"/>
              <w:jc w:val="center"/>
              <w:rPr/>
            </w:pPr>
            <w:r>
              <w:rPr/>
              <w:t>​</w:t>
            </w:r>
          </w:p>
        </w:tc>
        <w:tc>
          <w:tcPr>
            <w:tcW w:w="1097" w:type="dxa"/>
            <w:gridSpan w:val="2"/>
            <w:tcBorders/>
            <w:vAlign w:val="center"/>
          </w:tcPr>
          <w:p>
            <w:pPr>
              <w:pStyle w:val="TableContents"/>
              <w:bidi w:val="0"/>
              <w:spacing w:before="0" w:after="0"/>
              <w:ind w:left="0" w:right="0" w:hanging="0"/>
              <w:jc w:val="center"/>
              <w:rPr/>
            </w:pPr>
            <w:r>
              <w:rPr/>
              <w:t>​</w:t>
            </w:r>
          </w:p>
        </w:tc>
      </w:tr>
      <w:tr>
        <w:trPr/>
        <w:tc>
          <w:tcPr>
            <w:tcW w:w="26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46" w:type="dxa"/>
            <w:tcBorders/>
            <w:vAlign w:val="center"/>
          </w:tcPr>
          <w:p>
            <w:pPr>
              <w:pStyle w:val="TableContents"/>
              <w:bidi w:val="0"/>
              <w:spacing w:before="0" w:after="0"/>
              <w:ind w:left="0" w:right="0" w:hanging="0"/>
              <w:jc w:val="center"/>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center"/>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center"/>
              <w:rPr/>
            </w:pPr>
            <w:r>
              <w:rPr/>
              <w:t>  ​ ​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NAV</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106,951</w:t>
            </w:r>
          </w:p>
        </w:tc>
        <w:tc>
          <w:tcPr>
            <w:tcW w:w="346" w:type="dxa"/>
            <w:tcBorders/>
            <w:shd w:fill="CCEEFF" w:val="clear"/>
            <w:vAlign w:val="center"/>
          </w:tcPr>
          <w:p>
            <w:pPr>
              <w:pStyle w:val="TableContents"/>
              <w:bidi w:val="0"/>
              <w:spacing w:before="0" w:after="0"/>
              <w:ind w:left="0" w:right="0" w:hanging="0"/>
              <w:jc w:val="center"/>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4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106,951</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Mutual funds</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52,452</w:t>
            </w:r>
          </w:p>
        </w:tc>
        <w:tc>
          <w:tcPr>
            <w:tcW w:w="346" w:type="dxa"/>
            <w:tcBorders/>
            <w:vAlign w:val="center"/>
          </w:tcPr>
          <w:p>
            <w:pPr>
              <w:pStyle w:val="TableContents"/>
              <w:bidi w:val="0"/>
              <w:spacing w:before="0" w:after="0"/>
              <w:ind w:left="0" w:right="0" w:hanging="0"/>
              <w:jc w:val="center"/>
              <w:rPr/>
            </w:pPr>
            <w:r>
              <w:rPr/>
              <w:t>​</w:t>
            </w:r>
          </w:p>
        </w:tc>
        <w:tc>
          <w:tcPr>
            <w:tcW w:w="352"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414"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13"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52,452</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Collective trust funds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4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105,489</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105,489</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investments, at fair value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159,403</w:t>
            </w:r>
          </w:p>
        </w:tc>
        <w:tc>
          <w:tcPr>
            <w:tcW w:w="346" w:type="dxa"/>
            <w:tcBorders/>
            <w:vAlign w:val="center"/>
          </w:tcPr>
          <w:p>
            <w:pPr>
              <w:pStyle w:val="TableContents"/>
              <w:bidi w:val="0"/>
              <w:spacing w:before="0" w:after="0"/>
              <w:ind w:left="0" w:right="0" w:hanging="0"/>
              <w:jc w:val="left"/>
              <w:rPr/>
            </w:pPr>
            <w:r>
              <w:rPr/>
              <w:t>​</w:t>
            </w:r>
          </w:p>
        </w:tc>
        <w:tc>
          <w:tcPr>
            <w:tcW w:w="3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105,489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264,892</w:t>
            </w:r>
          </w:p>
        </w:tc>
      </w:tr>
    </w:tbl>
    <w:p>
      <w:pPr>
        <w:pStyle w:val="TextBody"/>
        <w:bidi w:val="0"/>
        <w:spacing w:before="0" w:after="0"/>
        <w:ind w:left="0" w:right="0" w:hanging="0"/>
        <w:jc w:val="left"/>
        <w:rPr/>
      </w:pPr>
      <w:r>
        <w:rPr/>
        <w:t>​</w:t>
      </w:r>
    </w:p>
    <w:tbl>
      <w:tblPr>
        <w:tblW w:w="9477" w:type="dxa"/>
        <w:jc w:val="left"/>
        <w:tblInd w:w="0" w:type="dxa"/>
        <w:tblLayout w:type="fixed"/>
        <w:tblCellMar>
          <w:top w:w="0" w:type="dxa"/>
          <w:left w:w="0" w:type="dxa"/>
          <w:bottom w:w="0" w:type="dxa"/>
          <w:right w:w="0" w:type="dxa"/>
        </w:tblCellMar>
      </w:tblPr>
      <w:tblGrid>
        <w:gridCol w:w="2626"/>
        <w:gridCol w:w="346"/>
        <w:gridCol w:w="211"/>
        <w:gridCol w:w="781"/>
        <w:gridCol w:w="346"/>
        <w:gridCol w:w="352"/>
        <w:gridCol w:w="579"/>
        <w:gridCol w:w="346"/>
        <w:gridCol w:w="414"/>
        <w:gridCol w:w="682"/>
        <w:gridCol w:w="346"/>
        <w:gridCol w:w="239"/>
        <w:gridCol w:w="766"/>
        <w:gridCol w:w="346"/>
        <w:gridCol w:w="211"/>
        <w:gridCol w:w="886"/>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667510" cy="175260"/>
                      <wp:effectExtent l="0" t="0" r="0" b="0"/>
                      <wp:wrapNone/>
                      <wp:docPr id="316" name="Frame316"/>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19710" cy="175260"/>
                      <wp:effectExtent l="0" t="0" r="0" b="0"/>
                      <wp:wrapNone/>
                      <wp:docPr id="317" name="Frame3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33985" cy="175260"/>
                      <wp:effectExtent l="0" t="0" r="0" b="0"/>
                      <wp:wrapNone/>
                      <wp:docPr id="318" name="Frame3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495935" cy="175260"/>
                      <wp:effectExtent l="0" t="0" r="0" b="0"/>
                      <wp:wrapNone/>
                      <wp:docPr id="319" name="Frame31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19710" cy="175260"/>
                      <wp:effectExtent l="0" t="0" r="0" b="0"/>
                      <wp:wrapNone/>
                      <wp:docPr id="320" name="Frame3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23520" cy="175260"/>
                      <wp:effectExtent l="0" t="0" r="0" b="0"/>
                      <wp:wrapNone/>
                      <wp:docPr id="321" name="Frame321"/>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367665" cy="175260"/>
                      <wp:effectExtent l="0" t="0" r="0" b="0"/>
                      <wp:wrapNone/>
                      <wp:docPr id="322" name="Frame322"/>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23" name="Frame3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62890" cy="175260"/>
                      <wp:effectExtent l="0" t="0" r="0" b="0"/>
                      <wp:wrapNone/>
                      <wp:docPr id="324" name="Frame324"/>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33070" cy="175260"/>
                      <wp:effectExtent l="0" t="0" r="0" b="0"/>
                      <wp:wrapNone/>
                      <wp:docPr id="325" name="Frame325"/>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19710" cy="175260"/>
                      <wp:effectExtent l="0" t="0" r="0" b="0"/>
                      <wp:wrapNone/>
                      <wp:docPr id="326" name="Frame3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51765" cy="175260"/>
                      <wp:effectExtent l="0" t="0" r="0" b="0"/>
                      <wp:wrapNone/>
                      <wp:docPr id="327" name="Frame32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486410" cy="175260"/>
                      <wp:effectExtent l="0" t="0" r="0" b="0"/>
                      <wp:wrapNone/>
                      <wp:docPr id="328" name="Frame32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9710" cy="175260"/>
                      <wp:effectExtent l="0" t="0" r="0" b="0"/>
                      <wp:wrapNone/>
                      <wp:docPr id="329" name="Frame3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33985" cy="175260"/>
                      <wp:effectExtent l="0" t="0" r="0" b="0"/>
                      <wp:wrapNone/>
                      <wp:docPr id="330" name="Frame3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562610" cy="175260"/>
                      <wp:effectExtent l="0" t="0" r="0" b="0"/>
                      <wp:wrapNone/>
                      <wp:docPr id="331" name="Frame33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06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Basis of Fair Value Measurement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w:t>
            </w:r>
          </w:p>
        </w:tc>
        <w:tc>
          <w:tcPr>
            <w:tcW w:w="346"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Prices in</w:t>
            </w:r>
          </w:p>
        </w:tc>
        <w:tc>
          <w:tcPr>
            <w:tcW w:w="346"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center"/>
              <w:rPr/>
            </w:pPr>
            <w:r>
              <w:rPr/>
              <w:t>​</w:t>
            </w:r>
          </w:p>
        </w:tc>
        <w:tc>
          <w:tcPr>
            <w:tcW w:w="1005"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346"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346" w:type="dxa"/>
            <w:tcBorders/>
            <w:vAlign w:val="center"/>
          </w:tcPr>
          <w:p>
            <w:pPr>
              <w:pStyle w:val="TableContents"/>
              <w:bidi w:val="0"/>
              <w:spacing w:before="0" w:after="0"/>
              <w:ind w:left="0" w:right="0" w:hanging="0"/>
              <w:jc w:val="center"/>
              <w:rPr/>
            </w:pPr>
            <w:r>
              <w:rPr/>
              <w:t>​</w:t>
            </w:r>
          </w:p>
        </w:tc>
        <w:tc>
          <w:tcPr>
            <w:tcW w:w="10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Measured at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26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46" w:type="dxa"/>
            <w:tcBorders/>
            <w:vAlign w:val="center"/>
          </w:tcPr>
          <w:p>
            <w:pPr>
              <w:pStyle w:val="TableContents"/>
              <w:bidi w:val="0"/>
              <w:spacing w:before="0" w:after="0"/>
              <w:ind w:left="0" w:right="0" w:hanging="0"/>
              <w:jc w:val="center"/>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center"/>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center"/>
              <w:rPr/>
            </w:pPr>
            <w:r>
              <w:rPr/>
              <w:t>  ​ ​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NAV</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96,512</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96,512</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Mutual funds</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48,681</w:t>
            </w:r>
          </w:p>
        </w:tc>
        <w:tc>
          <w:tcPr>
            <w:tcW w:w="346" w:type="dxa"/>
            <w:tcBorders/>
            <w:vAlign w:val="center"/>
          </w:tcPr>
          <w:p>
            <w:pPr>
              <w:pStyle w:val="TableContents"/>
              <w:bidi w:val="0"/>
              <w:spacing w:before="0" w:after="0"/>
              <w:ind w:left="0" w:right="0" w:hanging="0"/>
              <w:jc w:val="center"/>
              <w:rPr/>
            </w:pPr>
            <w:r>
              <w:rPr/>
              <w:t>​</w:t>
            </w:r>
          </w:p>
        </w:tc>
        <w:tc>
          <w:tcPr>
            <w:tcW w:w="352"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48,681</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Collective trust funds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4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92,029</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92,029</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investments, at fair value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145,193</w:t>
            </w:r>
          </w:p>
        </w:tc>
        <w:tc>
          <w:tcPr>
            <w:tcW w:w="346" w:type="dxa"/>
            <w:tcBorders/>
            <w:vAlign w:val="center"/>
          </w:tcPr>
          <w:p>
            <w:pPr>
              <w:pStyle w:val="TableContents"/>
              <w:bidi w:val="0"/>
              <w:spacing w:before="0" w:after="0"/>
              <w:ind w:left="0" w:right="0" w:hanging="0"/>
              <w:jc w:val="left"/>
              <w:rPr/>
            </w:pPr>
            <w:r>
              <w:rPr/>
              <w:t>​</w:t>
            </w:r>
          </w:p>
        </w:tc>
        <w:tc>
          <w:tcPr>
            <w:tcW w:w="3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237,222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Abbott Laboratories Stock Retirement Plan (Puerto Rico)</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FINANCIAL STATEMENTS -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 and 2024</w:t>
      </w:r>
    </w:p>
    <w:p>
      <w:pPr>
        <w:pStyle w:val="TextBody"/>
        <w:pBdr>
          <w:bottom w:val="single" w:sz="2"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56" w:name="Tc_1Hj0nqN9xE6woeyHO7UWYw_5_9"/>
      <w:bookmarkStart w:id="957" w:name="Tc_Qgkik_3mtU-k3dUQKzSd7w_5_7"/>
      <w:bookmarkStart w:id="958" w:name="Tc_y2X9m5X3zUe6nYdpnPUu2g_5_5"/>
      <w:bookmarkStart w:id="959" w:name="Tc_k_Xeh65IBUqIHjcqEeG9Aw_5_2"/>
      <w:bookmarkStart w:id="960" w:name="Tc_FmADRamDhUinKSCJiVBxIQ_5_0"/>
      <w:bookmarkStart w:id="961" w:name="Tc_dr2DcLIlWkSf89ovIeeQ5g_4_0"/>
      <w:bookmarkStart w:id="962" w:name="Tc_hfIEOwNSnUuCAuQqQOH3AQ_3_9"/>
      <w:bookmarkStart w:id="963" w:name="Tc_DgehzFsbCkOa_HOX4noneQ_3_7"/>
      <w:bookmarkStart w:id="964" w:name="Tc_VUY0h1MXSU6-i17DeGLCSQ_3_5"/>
      <w:bookmarkStart w:id="965" w:name="Tc_pNTvGS3_qkKPIHLUOjOSWQ_3_2"/>
      <w:bookmarkStart w:id="966" w:name="Tc_X9iHqH-1PkSYNfzDMIXYpg_2_7"/>
      <w:bookmarkStart w:id="967" w:name="Tc_z_UNNVail0aPKzdzkSQhHg_2_5"/>
      <w:bookmarkStart w:id="968" w:name="Tc_LIQxV7n5N0ii4dSCl0nncw_2_2"/>
      <w:bookmarkStart w:id="969" w:name="Tc_M5sPsfUgVUOzTImxfHOEGg_1_2"/>
      <w:bookmarkStart w:id="970" w:name="_0b32fd26_1a94_4a18_9fce_39060be884b6"/>
      <w:bookmarkStart w:id="971" w:name="Tc_NHtIfCqjI0CTz2idsr37cA_5_9"/>
      <w:bookmarkStart w:id="972" w:name="Tc_Yy26XmYz4kqUqE3-kMW8_g_5_7"/>
      <w:bookmarkStart w:id="973" w:name="Tc_Icv9YwGJzES0srPyzq6zbw_5_5"/>
      <w:bookmarkStart w:id="974" w:name="Tc_-RH52y-7s0eeKPOxepcKNw_5_2"/>
      <w:bookmarkStart w:id="975" w:name="Tc_RJR8CUu4Jk-bAWje7jtPnA_5_0"/>
      <w:bookmarkStart w:id="976" w:name="Tc_IcfmezxdNUCf1rjmqHwwgg_4_0"/>
      <w:bookmarkStart w:id="977" w:name="Tc_0yEbU1pU6k-qnbhPIhDnNw_3_9"/>
      <w:bookmarkStart w:id="978" w:name="Tc_ulrBxnWW1EGqTlUrr8CxPA_3_7"/>
      <w:bookmarkStart w:id="979" w:name="Tc_3eMCPQuLNEGwkKn6wxHcNA_3_5"/>
      <w:bookmarkStart w:id="980" w:name="Tc_1fgm8v3440GtT_88Cs8JTw_3_2"/>
      <w:bookmarkStart w:id="981" w:name="Tc_b1x8MI0ovEmbH1HYqkSDbQ_2_7"/>
      <w:bookmarkStart w:id="982" w:name="Tc_T11vTI2FYka7CWRnLOuZ5g_2_5"/>
      <w:bookmarkStart w:id="983" w:name="Tc_fItuOhNuckOM4qPePD4zqQ_2_2"/>
      <w:bookmarkStart w:id="984" w:name="Tc_H-Hkm3n1IUaI-SJPIr-epg_1_2"/>
      <w:bookmarkStart w:id="985" w:name="_f704c46d_b4c6_4369_bd57_409f71ed3aae"/>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r>
        <w:rPr>
          <w:rFonts w:ascii="Times New Roman;Times;serif" w:hAnsi="Times New Roman;Times;serif"/>
          <w:b/>
          <w:sz w:val="20"/>
        </w:rPr>
        <w:t>NOTE B - SUMMARY OF SIGNIFICANT ACCOUNTING POLICIES - Continued</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Investment Valuation – Continued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Participants are permitted to make redemptions from the Plan’s investment options on a daily basis, however, certain investments valued at NAV as a practical expedient have redemption requirements and in some cases restrictions for a Plan level redemption.  The following tables provide the redemption requirements and restrictions, if any, for those investments as of December 31, 2025 and 2024 (dollars in thousands):</w:t>
      </w:r>
    </w:p>
    <w:tbl>
      <w:tblPr>
        <w:tblW w:w="8320" w:type="dxa"/>
        <w:jc w:val="left"/>
        <w:tblInd w:w="0" w:type="dxa"/>
        <w:tblLayout w:type="fixed"/>
        <w:tblCellMar>
          <w:top w:w="0" w:type="dxa"/>
          <w:left w:w="0" w:type="dxa"/>
          <w:bottom w:w="0" w:type="dxa"/>
          <w:right w:w="0" w:type="dxa"/>
        </w:tblCellMar>
      </w:tblPr>
      <w:tblGrid>
        <w:gridCol w:w="2911"/>
        <w:gridCol w:w="346"/>
        <w:gridCol w:w="211"/>
        <w:gridCol w:w="781"/>
        <w:gridCol w:w="346"/>
        <w:gridCol w:w="976"/>
        <w:gridCol w:w="346"/>
        <w:gridCol w:w="1051"/>
        <w:gridCol w:w="346"/>
        <w:gridCol w:w="1006"/>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848485" cy="175260"/>
                      <wp:effectExtent l="0" t="0" r="0" b="0"/>
                      <wp:wrapNone/>
                      <wp:docPr id="332" name="Frame332"/>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19710" cy="175260"/>
                      <wp:effectExtent l="0" t="0" r="0" b="0"/>
                      <wp:wrapNone/>
                      <wp:docPr id="333" name="Frame3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33985" cy="175260"/>
                      <wp:effectExtent l="0" t="0" r="0" b="0"/>
                      <wp:wrapNone/>
                      <wp:docPr id="334" name="Frame3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495935" cy="175260"/>
                      <wp:effectExtent l="0" t="0" r="0" b="0"/>
                      <wp:wrapNone/>
                      <wp:docPr id="335" name="Frame33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19710" cy="175260"/>
                      <wp:effectExtent l="0" t="0" r="0" b="0"/>
                      <wp:wrapNone/>
                      <wp:docPr id="336" name="Frame3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19760" cy="175260"/>
                      <wp:effectExtent l="0" t="0" r="0" b="0"/>
                      <wp:wrapNone/>
                      <wp:docPr id="337" name="Frame33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9710" cy="175260"/>
                      <wp:effectExtent l="0" t="0" r="0" b="0"/>
                      <wp:wrapNone/>
                      <wp:docPr id="338" name="Frame3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67385" cy="175260"/>
                      <wp:effectExtent l="0" t="0" r="0" b="0"/>
                      <wp:wrapNone/>
                      <wp:docPr id="339" name="Frame33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19710" cy="175260"/>
                      <wp:effectExtent l="0" t="0" r="0" b="0"/>
                      <wp:wrapNone/>
                      <wp:docPr id="340" name="Frame3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38810" cy="175260"/>
                      <wp:effectExtent l="0" t="0" r="0" b="0"/>
                      <wp:wrapNone/>
                      <wp:docPr id="341" name="Frame34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06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9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Redemption</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Redemption</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  ​</w:t>
            </w:r>
          </w:p>
        </w:tc>
      </w:tr>
      <w:tr>
        <w:trPr/>
        <w:tc>
          <w:tcPr>
            <w:tcW w:w="29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(NAV)</w:t>
            </w:r>
          </w:p>
        </w:tc>
        <w:tc>
          <w:tcPr>
            <w:tcW w:w="346" w:type="dxa"/>
            <w:tcBorders/>
            <w:vAlign w:val="center"/>
          </w:tcPr>
          <w:p>
            <w:pPr>
              <w:pStyle w:val="TableContents"/>
              <w:bidi w:val="0"/>
              <w:spacing w:before="0" w:after="0"/>
              <w:ind w:left="0" w:right="0" w:hanging="0"/>
              <w:jc w:val="center"/>
              <w:rPr/>
            </w:pPr>
            <w:r>
              <w:rPr/>
              <w:t>  ​ ​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frequency</w:t>
            </w:r>
          </w:p>
        </w:tc>
        <w:tc>
          <w:tcPr>
            <w:tcW w:w="346" w:type="dxa"/>
            <w:tcBorders/>
            <w:vAlign w:val="center"/>
          </w:tcPr>
          <w:p>
            <w:pPr>
              <w:pStyle w:val="TableContents"/>
              <w:bidi w:val="0"/>
              <w:spacing w:before="0" w:after="0"/>
              <w:ind w:left="0" w:right="0" w:hanging="0"/>
              <w:jc w:val="center"/>
              <w:rPr/>
            </w:pPr>
            <w:r>
              <w:rPr/>
              <w:t>  ​ ​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notice period</w:t>
            </w:r>
          </w:p>
        </w:tc>
        <w:tc>
          <w:tcPr>
            <w:tcW w:w="346" w:type="dxa"/>
            <w:tcBorders/>
            <w:vAlign w:val="center"/>
          </w:tcPr>
          <w:p>
            <w:pPr>
              <w:pStyle w:val="TableContents"/>
              <w:bidi w:val="0"/>
              <w:spacing w:before="0" w:after="0"/>
              <w:ind w:left="0" w:right="0" w:hanging="0"/>
              <w:jc w:val="center"/>
              <w:rPr/>
            </w:pPr>
            <w:r>
              <w:rPr/>
              <w:t>  ​ ​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Restrictions</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Funds filing as direct filing entity:</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Collective trusts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105,489</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Daily</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0 - 5 days</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tbl>
      <w:tblPr>
        <w:tblW w:w="8215" w:type="dxa"/>
        <w:jc w:val="left"/>
        <w:tblInd w:w="0" w:type="dxa"/>
        <w:tblLayout w:type="fixed"/>
        <w:tblCellMar>
          <w:top w:w="0" w:type="dxa"/>
          <w:left w:w="0" w:type="dxa"/>
          <w:bottom w:w="0" w:type="dxa"/>
          <w:right w:w="0" w:type="dxa"/>
        </w:tblCellMar>
      </w:tblPr>
      <w:tblGrid>
        <w:gridCol w:w="2911"/>
        <w:gridCol w:w="346"/>
        <w:gridCol w:w="211"/>
        <w:gridCol w:w="676"/>
        <w:gridCol w:w="346"/>
        <w:gridCol w:w="976"/>
        <w:gridCol w:w="346"/>
        <w:gridCol w:w="1051"/>
        <w:gridCol w:w="346"/>
        <w:gridCol w:w="1006"/>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848485" cy="175260"/>
                      <wp:effectExtent l="0" t="0" r="0" b="0"/>
                      <wp:wrapNone/>
                      <wp:docPr id="342" name="Frame342"/>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43" name="Frame3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33985" cy="175260"/>
                      <wp:effectExtent l="0" t="0" r="0" b="0"/>
                      <wp:wrapNone/>
                      <wp:docPr id="344" name="Frame3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429260" cy="175260"/>
                      <wp:effectExtent l="0" t="0" r="0" b="0"/>
                      <wp:wrapNone/>
                      <wp:docPr id="345" name="Frame34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19710" cy="175260"/>
                      <wp:effectExtent l="0" t="0" r="0" b="0"/>
                      <wp:wrapNone/>
                      <wp:docPr id="346" name="Frame3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19760" cy="175260"/>
                      <wp:effectExtent l="0" t="0" r="0" b="0"/>
                      <wp:wrapNone/>
                      <wp:docPr id="347" name="Frame34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9710" cy="175260"/>
                      <wp:effectExtent l="0" t="0" r="0" b="0"/>
                      <wp:wrapNone/>
                      <wp:docPr id="348"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67385" cy="175260"/>
                      <wp:effectExtent l="0" t="0" r="0" b="0"/>
                      <wp:wrapNone/>
                      <wp:docPr id="349" name="Frame34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9710" cy="175260"/>
                      <wp:effectExtent l="0" t="0" r="0" b="0"/>
                      <wp:wrapNone/>
                      <wp:docPr id="350" name="Frame3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38810" cy="175260"/>
                      <wp:effectExtent l="0" t="0" r="0" b="0"/>
                      <wp:wrapNone/>
                      <wp:docPr id="351" name="Frame35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5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center"/>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Redemption</w:t>
            </w:r>
          </w:p>
        </w:tc>
        <w:tc>
          <w:tcPr>
            <w:tcW w:w="346" w:type="dxa"/>
            <w:tcBorders/>
            <w:vAlign w:val="center"/>
          </w:tcPr>
          <w:p>
            <w:pPr>
              <w:pStyle w:val="TableContents"/>
              <w:bidi w:val="0"/>
              <w:spacing w:before="0" w:after="0"/>
              <w:ind w:left="0" w:right="0" w:hanging="0"/>
              <w:jc w:val="center"/>
              <w:rPr/>
            </w:pPr>
            <w:r>
              <w:rPr/>
              <w:t>  ​ ​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Redemption</w:t>
            </w:r>
          </w:p>
        </w:tc>
        <w:tc>
          <w:tcPr>
            <w:tcW w:w="346" w:type="dxa"/>
            <w:tcBorders/>
            <w:vAlign w:val="center"/>
          </w:tcPr>
          <w:p>
            <w:pPr>
              <w:pStyle w:val="TableContents"/>
              <w:bidi w:val="0"/>
              <w:spacing w:before="0" w:after="0"/>
              <w:ind w:left="0" w:right="0" w:hanging="0"/>
              <w:jc w:val="center"/>
              <w:rPr/>
            </w:pPr>
            <w:r>
              <w:rPr/>
              <w:t>  ​ ​ ​</w:t>
            </w:r>
          </w:p>
        </w:tc>
        <w:tc>
          <w:tcPr>
            <w:tcW w:w="1006" w:type="dxa"/>
            <w:tcBorders/>
            <w:vAlign w:val="center"/>
          </w:tcPr>
          <w:p>
            <w:pPr>
              <w:pStyle w:val="TableContents"/>
              <w:bidi w:val="0"/>
              <w:spacing w:before="0" w:after="0"/>
              <w:ind w:left="0" w:right="0" w:hanging="0"/>
              <w:jc w:val="center"/>
              <w:rPr/>
            </w:pPr>
            <w:r>
              <w:rPr/>
              <w:t>​</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(NAV)</w:t>
            </w:r>
          </w:p>
        </w:tc>
        <w:tc>
          <w:tcPr>
            <w:tcW w:w="346" w:type="dxa"/>
            <w:tcBorders/>
            <w:vAlign w:val="center"/>
          </w:tcPr>
          <w:p>
            <w:pPr>
              <w:pStyle w:val="TableContents"/>
              <w:bidi w:val="0"/>
              <w:spacing w:before="0" w:after="0"/>
              <w:ind w:left="0" w:right="0" w:hanging="0"/>
              <w:jc w:val="center"/>
              <w:rPr/>
            </w:pPr>
            <w:r>
              <w:rPr/>
              <w:t>  ​ ​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frequency</w:t>
            </w:r>
          </w:p>
        </w:tc>
        <w:tc>
          <w:tcPr>
            <w:tcW w:w="346" w:type="dxa"/>
            <w:tcBorders/>
            <w:vAlign w:val="center"/>
          </w:tcPr>
          <w:p>
            <w:pPr>
              <w:pStyle w:val="TableContents"/>
              <w:bidi w:val="0"/>
              <w:spacing w:before="0" w:after="0"/>
              <w:ind w:left="0" w:right="0" w:hanging="0"/>
              <w:jc w:val="center"/>
              <w:rPr/>
            </w:pPr>
            <w:r>
              <w:rPr/>
              <w:t>  ​ ​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notice period</w:t>
            </w:r>
          </w:p>
        </w:tc>
        <w:tc>
          <w:tcPr>
            <w:tcW w:w="346" w:type="dxa"/>
            <w:tcBorders/>
            <w:vAlign w:val="center"/>
          </w:tcPr>
          <w:p>
            <w:pPr>
              <w:pStyle w:val="TableContents"/>
              <w:bidi w:val="0"/>
              <w:spacing w:before="0" w:after="0"/>
              <w:ind w:left="0" w:right="0" w:hanging="0"/>
              <w:jc w:val="center"/>
              <w:rPr/>
            </w:pPr>
            <w:r>
              <w:rPr/>
              <w:t>  ​ ​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Restrictions</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Funds filing as direct filing entity: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Collective trusts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92,029</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Daily</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0 - 5 days</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Notes Receivable from Participants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Notes receivable from participants are measured at their unpaid balance plus any accrued but unpaid interest. Delinquent loans are reclassified as distributions based upon the terms of the Plan.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Recognition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Purchases and sales of securities are recorded on a trade-date basis. Interest income is recorded on the accrual basis. Dividends are recorded on the ex-dividend date. Net realized and unrealized appreciation/depreciation is recorded in the accompanying statement of changes in net assets available for benefits as net appreciation in fair value of investments.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Contributions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Contributions from Plan participants and the matching contributions from the employer are recorded in the year in which the employee contributions are withheld from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Participants are charged transaction fees for loan processing, which are included in other expenses and commissions on purchases and sales of Abbott shares and sales of AbbVie shares, which are included in net appreciation in fair value of investments. Investment fees for mutual funds and collective trusts are charged against the net assets of the respective fund and are also included in net appreciation in fair value of investments. The Company pays other recordkeeping and administration fees, where applicable. Expenses paid by the Company are excluded from these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Payment of Benefits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Benefits are recorded when paid.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Abbott Laboratories Stock Retirement Plan (Puerto Rico)</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FINANCIAL STATEMENTS -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 and 2024</w:t>
      </w:r>
    </w:p>
    <w:p>
      <w:pPr>
        <w:pStyle w:val="TextBody"/>
        <w:pBdr>
          <w:bottom w:val="single" w:sz="2"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86" w:name="Tc__aTQKjFeo0Ol4GmgdViNlQ_3_5"/>
      <w:bookmarkStart w:id="987" w:name="Tc_88ePh5M6AEOBZgPe6E5wMA_3_2"/>
      <w:bookmarkStart w:id="988" w:name="Tc_vyx9p8zuhUuPgH0mn8DyDw_3_0"/>
      <w:bookmarkStart w:id="989" w:name="Tc_678UMoWrb027DXdaS_9aIg_2_5"/>
      <w:bookmarkStart w:id="990" w:name="Tc_G7hG349_QEmkS1_u1amDqg_2_2"/>
      <w:bookmarkStart w:id="991" w:name="Tc_OX7DuySqq0aUIHJfdeIQkw_2_0"/>
      <w:bookmarkStart w:id="992" w:name="Tc_BzzLtbKE4kGhdxcciknL4A_1_5"/>
      <w:bookmarkStart w:id="993" w:name="Tc_4_gyMksuRUG23-WsuEHFlg_1_2"/>
      <w:bookmarkEnd w:id="986"/>
      <w:bookmarkEnd w:id="987"/>
      <w:bookmarkEnd w:id="988"/>
      <w:bookmarkEnd w:id="989"/>
      <w:bookmarkEnd w:id="990"/>
      <w:bookmarkEnd w:id="991"/>
      <w:bookmarkEnd w:id="992"/>
      <w:bookmarkEnd w:id="993"/>
      <w:r>
        <w:rPr>
          <w:rFonts w:ascii="Times New Roman;Times;serif" w:hAnsi="Times New Roman;Times;serif"/>
          <w:b/>
          <w:sz w:val="20"/>
        </w:rPr>
        <w:t>NOTE C - INVESTMENTS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Distributions of Abbott common shares and conversions of participants’ common share account balances to participant loans or other investment options are recorded at fair market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summary of Abbott common share data as of December 31, 2025 and 2024 is presented below:</w:t>
      </w:r>
    </w:p>
    <w:p>
      <w:pPr>
        <w:pStyle w:val="TextBody"/>
        <w:bidi w:val="0"/>
        <w:spacing w:before="0" w:after="0"/>
        <w:ind w:left="0" w:right="0" w:hanging="0"/>
        <w:jc w:val="left"/>
        <w:rPr/>
      </w:pPr>
      <w:r>
        <w:rPr/>
        <w:t>​</w:t>
      </w:r>
    </w:p>
    <w:tbl>
      <w:tblPr>
        <w:tblW w:w="9802" w:type="dxa"/>
        <w:jc w:val="left"/>
        <w:tblInd w:w="0" w:type="dxa"/>
        <w:tblLayout w:type="fixed"/>
        <w:tblCellMar>
          <w:top w:w="0" w:type="dxa"/>
          <w:left w:w="0" w:type="dxa"/>
          <w:bottom w:w="0" w:type="dxa"/>
          <w:right w:w="0" w:type="dxa"/>
        </w:tblCellMar>
      </w:tblPr>
      <w:tblGrid>
        <w:gridCol w:w="7231"/>
        <w:gridCol w:w="346"/>
        <w:gridCol w:w="211"/>
        <w:gridCol w:w="676"/>
        <w:gridCol w:w="346"/>
        <w:gridCol w:w="211"/>
        <w:gridCol w:w="781"/>
      </w:tblGrid>
      <w:tr>
        <w:trPr/>
        <w:tc>
          <w:tcPr>
            <w:tcW w:w="7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4591685" cy="175260"/>
                      <wp:effectExtent l="0" t="0" r="0" b="0"/>
                      <wp:wrapNone/>
                      <wp:docPr id="352" name="Frame352"/>
                      <a:graphic xmlns:a="http://schemas.openxmlformats.org/drawingml/2006/main">
                        <a:graphicData uri="http://schemas.microsoft.com/office/word/2010/wordprocessingShape">
                          <wps:wsp>
                            <wps:cNvSpPr txBox="1"/>
                            <wps:spPr>
                              <a:xfrm>
                                <a:off x="0" y="0"/>
                                <a:ext cx="459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19710" cy="175260"/>
                      <wp:effectExtent l="0" t="0" r="0" b="0"/>
                      <wp:wrapNone/>
                      <wp:docPr id="353" name="Frame3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33985" cy="175260"/>
                      <wp:effectExtent l="0" t="0" r="0" b="0"/>
                      <wp:wrapNone/>
                      <wp:docPr id="354" name="Frame3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429260" cy="175260"/>
                      <wp:effectExtent l="0" t="0" r="0" b="0"/>
                      <wp:wrapNone/>
                      <wp:docPr id="355" name="Frame35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9710" cy="175260"/>
                      <wp:effectExtent l="0" t="0" r="0" b="0"/>
                      <wp:wrapNone/>
                      <wp:docPr id="356" name="Frame3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33985" cy="175260"/>
                      <wp:effectExtent l="0" t="0" r="0" b="0"/>
                      <wp:wrapNone/>
                      <wp:docPr id="357" name="Frame3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495935" cy="175260"/>
                      <wp:effectExtent l="0" t="0" r="0" b="0"/>
                      <wp:wrapNone/>
                      <wp:docPr id="358" name="Frame35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Abbott common shares, 529,424 and 553,452 shares, respectively (dollars in thousands)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66,331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62,601</w:t>
            </w:r>
          </w:p>
        </w:tc>
      </w:tr>
      <w:tr>
        <w:trPr/>
        <w:tc>
          <w:tcPr>
            <w:tcW w:w="72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 price per share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113.11</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D - RELATED-PARTY AND PARTY-IN-INTEREST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Plan holds units of collective trust funds managed by the Custodian. A significant portion of the Plan’s assets is invested in Abbott common shares. These transactions qualify as party-in-interest transactions; however, they are exempt from the prohibited transaction rules under ERISA. During 2025, the Plan received $1,282,300 in common stock dividends from Abbott.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Participants pay fees to the recordkeeper for loan transaction processing and for commissions on purchases and sales of Abbott shares and sales of AbbVie stock. These transactions qualify as permitted party-in-interest transactions.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E - PLAN TERMINATION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Plan may be terminated at any time by Abbott upon written notice to the Trustee and Committee. All participants’ account balances would become fully vested upon Plan termination. Upon termination of the Plan, distributions of each participant’s share in the trust, as determined by the terms of the Plan, would be made to each participant. At the present time, Abbott has no intention of terminating the Plan.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F - TAX STATUS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Plan received letters dated April 19, 2016 and December 2, 2019 from the Department of the Treasury of the Commonwealth of Puerto Rico that the Plan, as written, </w:t>
      </w:r>
      <w:r>
        <w:rPr>
          <w:rFonts w:ascii="Times New Roman;Times;serif" w:hAnsi="Times New Roman;Times;serif"/>
          <w:b w:val="false"/>
          <w:i w:val="false"/>
          <w:caps w:val="false"/>
          <w:smallCaps w:val="false"/>
          <w:sz w:val="20"/>
        </w:rPr>
        <w:t>qualifies</w:t>
      </w:r>
      <w:r>
        <w:rPr>
          <w:rFonts w:ascii="Times New Roman;Times;serif" w:hAnsi="Times New Roman;Times;serif"/>
          <w:sz w:val="20"/>
        </w:rPr>
        <w:t xml:space="preserve"> under Section 1081.01(a) of the Puerto Rico Internal Revenue Code of 2011, as amended and, consequently, its enabling trust is exempt from local income tax. The Plan has been amended since receiving the letters. The Plan administrator believes that the Plan is designed and is currently being operated, in all material respects, in accordance with the applicable Puerto Rico Internal Revenue Code.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Accounting principles generally accepted in the United States of America require Plan management to evaluate tax positions taken by the Plan and recognize a tax liability if the organization has taken an uncertain position that more likely than not would not be sustained upon examination by the applicable taxing authorities. The Plan administrator has analyzed the tax positions taken by the Plan, and has concluded that as of December 31, 2025 and 2024, there are no uncertain positions taken or expected to be taken that would require recognition of a liability or disclosure in the financial statements. The Plan is subject to routine audits by taxing jurisdictions; however, there are currently no audits in progress.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G - RISKS AND UNCERTAINTIES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general, the investments provided by the Plan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 could materially affect participant accounts and the amounts reported in the statements of net assets available for benefits.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Abbott Laboratories Stock Retirement Plan (Puerto Rico)</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FINANCIAL STATEMENTS -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 and 2024</w:t>
      </w:r>
    </w:p>
    <w:p>
      <w:pPr>
        <w:pStyle w:val="TextBody"/>
        <w:pBdr>
          <w:bottom w:val="single" w:sz="2"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H – SUBSEQUENT EVENTS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 of the Plan has evaluated subsequent events from December 31, 2025 through the date these financial statements were issued. Other than described below, management of the Plan is not aware of any subsequent events that require recognition or additional disclosure in these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changes took effect on January 1,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Fidelity Investments replaced Alight Solutions as the recordkeeper of the Plan. For the Abbott and AbbVie common stock investment options only, Fidelity Management Trust Company replaced The Northern Trust Company as custodian.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 participant who has a balance in the AbbVie common stock investment option will have dividends invested across the participant’s investment elections on file for future contributions.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Non-vested portions of employer contributions and earnings thereon are forfeited as of the date the participating employee receives a distribution or, if later, the end of the plan year in which the participating employee has been separated from Abbott for a period of five years.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bookmarkStart w:id="994" w:name="SUPPLEMENTALSCHEDULE2_17620"/>
      <w:bookmarkStart w:id="995" w:name="_653d2b63_1ee5_456d_a3c3_8140400aa8de"/>
      <w:bookmarkEnd w:id="994"/>
      <w:bookmarkEnd w:id="995"/>
      <w:r>
        <w:rPr>
          <w:rFonts w:ascii="Times New Roman;Times;serif" w:hAnsi="Times New Roman;Times;serif"/>
          <w:sz w:val="20"/>
        </w:rPr>
        <w:t>SUPPLEMENTAL SCHEDULE</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996" w:name="Tc_5HfXq7NZbUiOuWs4fZy1PA_45_8"/>
      <w:bookmarkStart w:id="997" w:name="Tc_jpca1yougEeh__iRkR9CXQ_44_4"/>
      <w:bookmarkStart w:id="998" w:name="Tc_BCnqx-M_JUOfy3OfB6ICoA_44_2"/>
      <w:bookmarkStart w:id="999" w:name="Tc_vnhaUWrWk0igPlndqwySIA_44_0"/>
      <w:bookmarkStart w:id="1000" w:name="Tc_Zc_q9u5K7EmGEAFM1T57CQ_43_4"/>
      <w:bookmarkStart w:id="1001" w:name="Tc_9L_WjQyZ5keUToneFz4bJw_42_2"/>
      <w:bookmarkStart w:id="1002" w:name="Tc_CH2ChcZnHUysvVbzgcPtgg_22_2"/>
      <w:bookmarkStart w:id="1003" w:name="Tc_hqf1qpF6KU6h8BLYnOGizw_20_2"/>
      <w:bookmarkStart w:id="1004" w:name="Tc_qTfB9qarykeGWuZrasYCZQ_13_2"/>
      <w:bookmarkStart w:id="1005" w:name="Tc_rTAX4eBnyke8D94AriPELw_11_2"/>
      <w:bookmarkStart w:id="1006" w:name="Tc_mB5b-SG7vkmSzCrFlERo9g_9_2"/>
      <w:bookmarkStart w:id="1007" w:name="Tc_49emsqvkdka3UhTSg3HNEg_7_8"/>
      <w:bookmarkStart w:id="1008" w:name="Tc_nEJ1tphlOkWDYjldz3IqRw_6_2"/>
      <w:bookmarkStart w:id="1009" w:name="Tc_lr9ukdKi60OUMRezM34R4w_5_8"/>
      <w:bookmarkStart w:id="1010" w:name="Tc_eMRbNqKxjk2yFiPzfDhBwg_5_6"/>
      <w:bookmarkStart w:id="1011" w:name="Tc_b8dzkEqjC0-Xqb723SoBFA_5_4"/>
      <w:bookmarkStart w:id="1012" w:name="Tc_R5H83XYFoE-9l5GjWWkXtQ_5_2"/>
      <w:bookmarkStart w:id="1013" w:name="Tc_Vp9TBDOnD0enwLAntksNRg_5_0"/>
      <w:bookmarkStart w:id="1014" w:name="Tc_dPLg7nc-Gku-kTCGzi_13Q_4_8"/>
      <w:bookmarkStart w:id="1015" w:name="Tc_9x-qRbSGtU6LxOQHUAs8OQ_4_4"/>
      <w:bookmarkStart w:id="1016" w:name="Tc_mgWt7VdjOkCM_25fmZKFqg_3_4"/>
      <w:bookmarkStart w:id="1017" w:name="Tc_82-zX6WnCkKPOVgS7ZP3ug_2_4"/>
      <w:bookmarkStart w:id="1018" w:name="Tc_XDZ1z9apEUqNY7cCvFST5g_1_4"/>
      <w:bookmarkStart w:id="1019" w:name="_c57f3e97_6578_4902_ba6c_1c47176d0921"/>
      <w:bookmarkStart w:id="1020" w:name="ScheduleH2"/>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r>
        <w:rPr>
          <w:rFonts w:ascii="Times New Roman;Times;serif" w:hAnsi="Times New Roman;Times;serif"/>
          <w:b/>
          <w:sz w:val="20"/>
        </w:rPr>
        <w:t>Abbott Laboratories Stock Retirement Plan (Puerto Rico)</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EIN: 98-1051267, Plan Number: 002</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SCHEDULE H, LINE 4i - SCHEDULE OF ASSETS (HELD AT END OF YEAR)</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(Dollars in thousands)</w:t>
      </w:r>
    </w:p>
    <w:p>
      <w:pPr>
        <w:pStyle w:val="TextBody"/>
        <w:pBdr>
          <w:bottom w:val="single" w:sz="2" w:space="1" w:color="000000"/>
        </w:pBdr>
        <w:bidi w:val="0"/>
        <w:spacing w:before="0" w:after="0"/>
        <w:ind w:left="0" w:right="0" w:hanging="0"/>
        <w:jc w:val="left"/>
        <w:rPr/>
      </w:pPr>
      <w:r>
        <w:rPr/>
        <w:t>​</w:t>
      </w:r>
    </w:p>
    <w:p>
      <w:pPr>
        <w:pStyle w:val="TextBody"/>
        <w:bidi w:val="0"/>
        <w:spacing w:before="0" w:after="0"/>
        <w:ind w:left="0" w:right="0" w:hanging="0"/>
        <w:jc w:val="left"/>
        <w:rPr/>
      </w:pPr>
      <w:r>
        <w:rPr/>
        <w:t>​</w:t>
      </w:r>
    </w:p>
    <w:tbl>
      <w:tblPr>
        <w:tblW w:w="7630" w:type="dxa"/>
        <w:jc w:val="left"/>
        <w:tblInd w:w="0" w:type="dxa"/>
        <w:tblLayout w:type="fixed"/>
        <w:tblCellMar>
          <w:top w:w="0" w:type="dxa"/>
          <w:left w:w="0" w:type="dxa"/>
          <w:bottom w:w="0" w:type="dxa"/>
          <w:right w:w="0" w:type="dxa"/>
        </w:tblCellMar>
      </w:tblPr>
      <w:tblGrid>
        <w:gridCol w:w="286"/>
        <w:gridCol w:w="346"/>
        <w:gridCol w:w="3301"/>
        <w:gridCol w:w="346"/>
        <w:gridCol w:w="1081"/>
        <w:gridCol w:w="346"/>
        <w:gridCol w:w="721"/>
        <w:gridCol w:w="346"/>
        <w:gridCol w:w="181"/>
        <w:gridCol w:w="676"/>
      </w:tblGrid>
      <w:tr>
        <w:trPr/>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81610" cy="175260"/>
                      <wp:effectExtent l="0" t="0" r="0" b="0"/>
                      <wp:wrapNone/>
                      <wp:docPr id="359" name="Frame35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19710" cy="175260"/>
                      <wp:effectExtent l="0" t="0" r="0" b="0"/>
                      <wp:wrapNone/>
                      <wp:docPr id="360" name="Frame3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96135" cy="175260"/>
                      <wp:effectExtent l="0" t="0" r="0" b="0"/>
                      <wp:wrapNone/>
                      <wp:docPr id="361" name="Frame361"/>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19710" cy="175260"/>
                      <wp:effectExtent l="0" t="0" r="0" b="0"/>
                      <wp:wrapNone/>
                      <wp:docPr id="362" name="Frame3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86435" cy="175260"/>
                      <wp:effectExtent l="0" t="0" r="0" b="0"/>
                      <wp:wrapNone/>
                      <wp:docPr id="363" name="Frame363"/>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19710" cy="175260"/>
                      <wp:effectExtent l="0" t="0" r="0" b="0"/>
                      <wp:wrapNone/>
                      <wp:docPr id="364" name="Frame3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457835" cy="175260"/>
                      <wp:effectExtent l="0" t="0" r="0" b="0"/>
                      <wp:wrapNone/>
                      <wp:docPr id="365" name="Frame36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9710" cy="175260"/>
                      <wp:effectExtent l="0" t="0" r="0" b="0"/>
                      <wp:wrapNone/>
                      <wp:docPr id="366" name="Frame3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14935" cy="175260"/>
                      <wp:effectExtent l="0" t="0" r="0" b="0"/>
                      <wp:wrapNone/>
                      <wp:docPr id="367" name="Frame36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429260" cy="175260"/>
                      <wp:effectExtent l="0" t="0" r="0" b="0"/>
                      <wp:wrapNone/>
                      <wp:docPr id="368" name="Frame36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301"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 Description</w:t>
            </w:r>
          </w:p>
        </w:tc>
        <w:tc>
          <w:tcPr>
            <w:tcW w:w="346" w:type="dxa"/>
            <w:tcBorders/>
            <w:vAlign w:val="center"/>
          </w:tcPr>
          <w:p>
            <w:pPr>
              <w:pStyle w:val="TableContents"/>
              <w:bidi w:val="0"/>
              <w:spacing w:before="0" w:after="0"/>
              <w:ind w:left="0" w:right="0" w:hanging="0"/>
              <w:jc w:val="center"/>
              <w:rPr/>
            </w:pPr>
            <w:r>
              <w:rPr/>
              <w:t>  ​ ​ ​</w:t>
            </w:r>
          </w:p>
        </w:tc>
        <w:tc>
          <w:tcPr>
            <w:tcW w:w="721"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left"/>
              <w:rPr/>
            </w:pPr>
            <w:r>
              <w:rPr/>
              <w:t>  ​ ​ ​</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  ​ ​ ​</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0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of investment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  ​</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including</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maturity date &amp;</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5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 Current</w:t>
            </w:r>
          </w:p>
        </w:tc>
      </w:tr>
      <w:tr>
        <w:trPr/>
        <w:tc>
          <w:tcPr>
            <w:tcW w:w="2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w:t>
            </w:r>
          </w:p>
        </w:tc>
        <w:tc>
          <w:tcPr>
            <w:tcW w:w="346" w:type="dxa"/>
            <w:tcBorders/>
            <w:vAlign w:val="center"/>
          </w:tcPr>
          <w:p>
            <w:pPr>
              <w:pStyle w:val="TableContents"/>
              <w:bidi w:val="0"/>
              <w:spacing w:before="0" w:after="0"/>
              <w:ind w:left="0" w:right="0" w:hanging="0"/>
              <w:jc w:val="center"/>
              <w:rPr/>
            </w:pPr>
            <w:r>
              <w:rPr/>
              <w:t>  ​ ​ ​</w:t>
            </w:r>
          </w:p>
        </w:tc>
        <w:tc>
          <w:tcPr>
            <w:tcW w:w="33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 Identity of issue, borrower, lessor, or similar party</w:t>
            </w:r>
          </w:p>
        </w:tc>
        <w:tc>
          <w:tcPr>
            <w:tcW w:w="346" w:type="dxa"/>
            <w:tcBorders/>
            <w:vAlign w:val="center"/>
          </w:tcPr>
          <w:p>
            <w:pPr>
              <w:pStyle w:val="TableContents"/>
              <w:bidi w:val="0"/>
              <w:spacing w:before="0" w:after="0"/>
              <w:ind w:left="0" w:right="0" w:hanging="0"/>
              <w:jc w:val="center"/>
              <w:rPr/>
            </w:pPr>
            <w:r>
              <w:rPr/>
              <w:t>  ​ ​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range of interest</w:t>
            </w:r>
          </w:p>
        </w:tc>
        <w:tc>
          <w:tcPr>
            <w:tcW w:w="346" w:type="dxa"/>
            <w:tcBorders/>
            <w:vAlign w:val="center"/>
          </w:tcPr>
          <w:p>
            <w:pPr>
              <w:pStyle w:val="TableContents"/>
              <w:bidi w:val="0"/>
              <w:spacing w:before="0" w:after="0"/>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 xml:space="preserve">(d) Cost </w:t>
            </w:r>
            <w:r>
              <w:rPr>
                <w:rFonts w:ascii="Times New Roman;Times;serif" w:hAnsi="Times New Roman;Times;serif"/>
                <w:b/>
                <w:sz w:val="11"/>
              </w:rPr>
              <w:t>**</w:t>
            </w:r>
          </w:p>
        </w:tc>
        <w:tc>
          <w:tcPr>
            <w:tcW w:w="346" w:type="dxa"/>
            <w:tcBorders/>
            <w:vAlign w:val="center"/>
          </w:tcPr>
          <w:p>
            <w:pPr>
              <w:pStyle w:val="TableContents"/>
              <w:bidi w:val="0"/>
              <w:spacing w:before="0" w:after="0"/>
              <w:ind w:left="0" w:right="0" w:hanging="0"/>
              <w:jc w:val="left"/>
              <w:rPr/>
            </w:pPr>
            <w:r>
              <w:rPr/>
              <w:t>  ​ ​ ​</w:t>
            </w:r>
          </w:p>
        </w:tc>
        <w:tc>
          <w:tcPr>
            <w:tcW w:w="8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Common stock - employer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286"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46" w:type="dxa"/>
            <w:tcBorders/>
            <w:vAlign w:val="center"/>
          </w:tcPr>
          <w:p>
            <w:pPr>
              <w:pStyle w:val="TableContents"/>
              <w:bidi w:val="0"/>
              <w:spacing w:before="0" w:after="0"/>
              <w:ind w:left="0" w:right="0" w:hanging="0"/>
              <w:jc w:val="left"/>
              <w:rPr/>
            </w:pPr>
            <w:r>
              <w:rPr/>
              <w:t> </w:t>
            </w:r>
          </w:p>
        </w:tc>
        <w:tc>
          <w:tcPr>
            <w:tcW w:w="33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Abbott Laboratories, common shares</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66,331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0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AbbVie Inc.,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40,620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Common stock</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106,951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0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Mutual funds</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American Funds EUPAC Fund</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7,435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American Funds The Growth Fund of America Fund</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21,768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American Funds Washington Mutual Investors Fund</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5,489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PIMCO All Asset Fund</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2,106</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PIMCO Short Asset Investment Fund</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12,015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Vanguard Mid-Cap Value Index Fund Admiral</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3,639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Mutual funds</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52,452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Collective trust funds</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Blackrock International Opportunities Fund</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2,079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GW&amp;K Small-Mid Cap Core Equity Fund</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3,112</w:t>
            </w:r>
          </w:p>
        </w:tc>
      </w:tr>
      <w:tr>
        <w:trPr/>
        <w:tc>
          <w:tcPr>
            <w:tcW w:w="286"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46" w:type="dxa"/>
            <w:tcBorders/>
            <w:vAlign w:val="center"/>
          </w:tcPr>
          <w:p>
            <w:pPr>
              <w:pStyle w:val="TableContents"/>
              <w:bidi w:val="0"/>
              <w:spacing w:before="0" w:after="0"/>
              <w:ind w:left="0" w:right="0" w:hanging="0"/>
              <w:jc w:val="left"/>
              <w:rPr/>
            </w:pPr>
            <w:r>
              <w:rPr/>
              <w:t> </w:t>
            </w:r>
          </w:p>
        </w:tc>
        <w:tc>
          <w:tcPr>
            <w:tcW w:w="33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Northern Trust Collective ACWI ex-U.S. Index Fund</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2,086</w:t>
            </w:r>
          </w:p>
        </w:tc>
      </w:tr>
      <w:tr>
        <w:trPr/>
        <w:tc>
          <w:tcPr>
            <w:tcW w:w="286" w:type="dxa"/>
            <w:tcBorders/>
            <w:shd w:fill="CCEE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Northern Trust Collective Short Term Investment Fund</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PIMCO Total Return Fund</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1,993</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SSGA Russell Small/Mid Cap Index Fund</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4,327</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SSGA S&amp;P 500 Index Fund</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22,624</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SSGA U.S. Bond Index Fund</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1,698</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SSGA Target Retirement 2025</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9,990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SSGA Target Retirement 2030</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12,500</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SSGA Target Retirement 2035</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9,338</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SSGA Target Retirement 2040</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9,485</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SSGA Target Retirement 2045</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7,371</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SSGA Target Retirement 2050</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4,796</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SSGA Target Retirement 2055</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2,980</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SSGA Target Retirement 2060</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1,164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SSGA Target Retirement 2065</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529</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SSGA Target Retirement 2070</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SSGA Target Retirement Income</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9,307</w:t>
            </w:r>
          </w:p>
        </w:tc>
      </w:tr>
      <w:tr>
        <w:trPr/>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Collective trust funds</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105,489</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8" w:type="dxa"/>
            <w:gridSpan w:val="3"/>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Interest rates 3.25% to 8.50%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28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Loans to participants</w:t>
            </w:r>
          </w:p>
        </w:tc>
        <w:tc>
          <w:tcPr>
            <w:tcW w:w="346" w:type="dxa"/>
            <w:tcBorders/>
            <w:shd w:fill="CCEEFF" w:val="clear"/>
            <w:vAlign w:val="center"/>
          </w:tcPr>
          <w:p>
            <w:pPr>
              <w:pStyle w:val="TableContents"/>
              <w:bidi w:val="0"/>
              <w:spacing w:before="0" w:after="0"/>
              <w:ind w:left="0" w:right="0" w:hanging="0"/>
              <w:jc w:val="left"/>
              <w:rPr/>
            </w:pPr>
            <w:r>
              <w:rPr/>
              <w:t> </w:t>
            </w:r>
          </w:p>
        </w:tc>
        <w:tc>
          <w:tcPr>
            <w:tcW w:w="2148" w:type="dxa"/>
            <w:gridSpan w:val="3"/>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14"/>
              </w:rPr>
              <w:t xml:space="preserve">Various maturities through </w:t>
            </w:r>
            <w:r>
              <w:rPr>
                <w:rFonts w:ascii="Times New Roman;Times;serif" w:hAnsi="Times New Roman;Times;serif"/>
                <w:b w:val="false"/>
                <w:i w:val="false"/>
                <w:caps w:val="false"/>
                <w:smallCaps w:val="false"/>
                <w:sz w:val="14"/>
              </w:rPr>
              <w:t>2040</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6,124</w:t>
            </w:r>
          </w:p>
        </w:tc>
      </w:tr>
      <w:tr>
        <w:trPr/>
        <w:tc>
          <w:tcPr>
            <w:tcW w:w="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271,016</w:t>
            </w:r>
          </w:p>
        </w:tc>
      </w:tr>
    </w:tbl>
    <w:tbl>
      <w:tblPr>
        <w:tblW w:w="3707" w:type="dxa"/>
        <w:jc w:val="left"/>
        <w:tblInd w:w="0" w:type="dxa"/>
        <w:tblLayout w:type="fixed"/>
        <w:tblCellMar>
          <w:top w:w="0" w:type="dxa"/>
          <w:left w:w="0" w:type="dxa"/>
          <w:bottom w:w="0" w:type="dxa"/>
          <w:right w:w="0" w:type="dxa"/>
        </w:tblCellMar>
      </w:tblPr>
      <w:tblGrid>
        <w:gridCol w:w="196"/>
        <w:gridCol w:w="3511"/>
      </w:tblGrid>
      <w:tr>
        <w:trPr/>
        <w:tc>
          <w:tcPr>
            <w:tcW w:w="196" w:type="dxa"/>
            <w:tcBorders/>
            <w:vAlign w:val="center"/>
          </w:tcPr>
          <w:p>
            <w:pPr>
              <w:pStyle w:val="TableContents"/>
              <w:bidi w:val="0"/>
              <w:spacing w:lineRule="auto" w:line="240" w:before="0" w:after="0"/>
              <w:jc w:val="left"/>
              <w:rPr>
                <w:rFonts w:ascii="Times New Roman;Times;serif" w:hAnsi="Times New Roman;Times;serif"/>
                <w:sz w:val="15"/>
              </w:rPr>
            </w:pPr>
            <w:r>
              <w:rPr>
                <w:rFonts w:ascii="Times New Roman;Times;serif" w:hAnsi="Times New Roman;Times;serif"/>
                <w:sz w:val="15"/>
              </w:rPr>
              <w:t>*</w:t>
            </w:r>
          </w:p>
        </w:tc>
        <w:tc>
          <w:tcPr>
            <w:tcW w:w="351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Represents a party-in-interest transaction.</w:t>
            </w:r>
          </w:p>
        </w:tc>
      </w:tr>
    </w:tbl>
    <w:tbl>
      <w:tblPr>
        <w:tblW w:w="6362" w:type="dxa"/>
        <w:jc w:val="left"/>
        <w:tblInd w:w="0" w:type="dxa"/>
        <w:tblLayout w:type="fixed"/>
        <w:tblCellMar>
          <w:top w:w="0" w:type="dxa"/>
          <w:left w:w="0" w:type="dxa"/>
          <w:bottom w:w="0" w:type="dxa"/>
          <w:right w:w="0" w:type="dxa"/>
        </w:tblCellMar>
      </w:tblPr>
      <w:tblGrid>
        <w:gridCol w:w="271"/>
        <w:gridCol w:w="6091"/>
      </w:tblGrid>
      <w:tr>
        <w:trPr/>
        <w:tc>
          <w:tcPr>
            <w:tcW w:w="271" w:type="dxa"/>
            <w:tcBorders/>
            <w:vAlign w:val="center"/>
          </w:tcPr>
          <w:p>
            <w:pPr>
              <w:pStyle w:val="TableContents"/>
              <w:bidi w:val="0"/>
              <w:spacing w:lineRule="auto" w:line="240" w:before="0" w:after="0"/>
              <w:jc w:val="left"/>
              <w:rPr>
                <w:rFonts w:ascii="Times New Roman;Times;serif" w:hAnsi="Times New Roman;Times;serif"/>
                <w:sz w:val="15"/>
              </w:rPr>
            </w:pPr>
            <w:r>
              <w:rPr>
                <w:rFonts w:ascii="Times New Roman;Times;serif" w:hAnsi="Times New Roman;Times;serif"/>
                <w:sz w:val="15"/>
              </w:rPr>
              <w:t>**</w:t>
            </w:r>
          </w:p>
        </w:tc>
        <w:tc>
          <w:tcPr>
            <w:tcW w:w="609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Cost information omitted as all investments are fully participant directed.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val="false"/>
          <w:sz w:val="20"/>
        </w:rPr>
      </w:pPr>
      <w:bookmarkStart w:id="1021" w:name="_8ed82104_338d_4ad2_af9b_ff4de2fc52ff"/>
      <w:bookmarkEnd w:id="1021"/>
      <w:r>
        <w:rPr>
          <w:rFonts w:ascii="Times New Roman;Times;serif" w:hAnsi="Times New Roman;Times;serif"/>
          <w:b w:val="false"/>
          <w:sz w:val="20"/>
        </w:rPr>
        <w:t>EXHIBIT INDEX</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28" w:type="dxa"/>
          <w:right w:w="0" w:type="dxa"/>
        </w:tblCellMar>
      </w:tblPr>
      <w:tblGrid>
        <w:gridCol w:w="899"/>
        <w:gridCol w:w="346"/>
        <w:gridCol w:w="8960"/>
      </w:tblGrid>
      <w:tr>
        <w:trPr/>
        <w:tc>
          <w:tcPr>
            <w:tcW w:w="899"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Exhibit No.</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896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Exhibit</w:t>
            </w:r>
          </w:p>
        </w:tc>
      </w:tr>
      <w:tr>
        <w:trPr/>
        <w:tc>
          <w:tcPr>
            <w:tcW w:w="899"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60" w:type="dxa"/>
            <w:tcBorders>
              <w:top w:val="single" w:sz="2" w:space="0" w:color="000000"/>
            </w:tcBorders>
            <w:tcMar>
              <w:top w:w="28" w:type="dxa"/>
              <w:bottom w:w="0" w:type="dxa"/>
            </w:tcMar>
            <w:vAlign w:val="center"/>
          </w:tcPr>
          <w:p>
            <w:pPr>
              <w:pStyle w:val="TableContents"/>
              <w:bidi w:val="0"/>
              <w:spacing w:before="0" w:after="0"/>
              <w:ind w:left="0" w:right="0" w:hanging="0"/>
              <w:jc w:val="left"/>
              <w:rPr/>
            </w:pPr>
            <w:hyperlink w:anchor="abt-20251231xex23d1.htm">
              <w:r>
                <w:rPr>
                  <w:rStyle w:val="InternetLink"/>
                  <w:rFonts w:ascii="Times New Roman;Times;serif" w:hAnsi="Times New Roman;Times;serif"/>
                  <w:b w:val="false"/>
                  <w:i w:val="false"/>
                  <w:caps w:val="false"/>
                  <w:smallCaps w:val="false"/>
                  <w:sz w:val="20"/>
                </w:rPr>
                <w:t>Consent of Independent Registered Public Accounting Firm – Abbott Laboratories Stock Retirement Plan.</w:t>
              </w:r>
            </w:hyperlink>
          </w:p>
        </w:tc>
      </w:tr>
      <w:tr>
        <w:trPr/>
        <w:tc>
          <w:tcPr>
            <w:tcW w:w="899"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60" w:type="dxa"/>
            <w:tcBorders/>
            <w:tcMar>
              <w:bottom w:w="0" w:type="dxa"/>
            </w:tcMar>
            <w:vAlign w:val="center"/>
          </w:tcPr>
          <w:p>
            <w:pPr>
              <w:pStyle w:val="TableContents"/>
              <w:bidi w:val="0"/>
              <w:spacing w:before="0" w:after="0"/>
              <w:ind w:left="0" w:right="0" w:hanging="0"/>
              <w:jc w:val="left"/>
              <w:rPr/>
            </w:pPr>
            <w:r>
              <w:rPr/>
              <w:t>​</w:t>
            </w:r>
          </w:p>
        </w:tc>
      </w:tr>
      <w:tr>
        <w:trPr/>
        <w:tc>
          <w:tcPr>
            <w:tcW w:w="89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60" w:type="dxa"/>
            <w:tcBorders/>
            <w:tcMar>
              <w:bottom w:w="0" w:type="dxa"/>
            </w:tcMar>
            <w:vAlign w:val="center"/>
          </w:tcPr>
          <w:p>
            <w:pPr>
              <w:pStyle w:val="TableContents"/>
              <w:bidi w:val="0"/>
              <w:spacing w:before="0" w:after="0"/>
              <w:ind w:left="0" w:right="0" w:hanging="0"/>
              <w:jc w:val="left"/>
              <w:rPr/>
            </w:pPr>
            <w:hyperlink w:anchor="abt-20251231xex23d2.htm">
              <w:r>
                <w:rPr>
                  <w:rStyle w:val="InternetLink"/>
                  <w:rFonts w:ascii="Times New Roman;Times;serif" w:hAnsi="Times New Roman;Times;serif"/>
                  <w:b w:val="false"/>
                  <w:i w:val="false"/>
                  <w:caps w:val="false"/>
                  <w:smallCaps w:val="false"/>
                  <w:sz w:val="20"/>
                </w:rPr>
                <w:t>Consent of Independent Registered Public Accounting Firm – Abbott Laboratories Stock Retirement Plan (Puerto Rico).</w:t>
              </w:r>
            </w:hyperlink>
          </w:p>
        </w:tc>
      </w:tr>
    </w:tbl>
    <w:p>
      <w:pPr>
        <w:pStyle w:val="TextBody"/>
        <w:bidi w:val="0"/>
        <w:spacing w:before="0" w:after="240"/>
        <w:ind w:left="0" w:right="0" w:hanging="0"/>
        <w:jc w:val="center"/>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val="false"/>
          <w:sz w:val="20"/>
        </w:rPr>
      </w:pPr>
      <w:bookmarkStart w:id="1022" w:name="_b5bb632e_e12f_4b78_8817_84cf5a8def14"/>
      <w:bookmarkEnd w:id="1022"/>
      <w:r>
        <w:rPr>
          <w:rFonts w:ascii="Times New Roman;Times;serif" w:hAnsi="Times New Roman;Times;serif"/>
          <w:b w:val="false"/>
          <w:sz w:val="20"/>
        </w:rPr>
        <w:t>SIGNATURE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The Plan</w:t>
      </w:r>
      <w:r>
        <w:rPr>
          <w:rFonts w:ascii="Times New Roman;Times;serif" w:hAnsi="Times New Roman;Times;serif"/>
          <w:sz w:val="20"/>
        </w:rPr>
        <w:t>. Pursuant to the requirements of the Securities Exchange Act of 1934, the trustees (or other persons who administer the employee benefit plan) have duly caused this annual report to be signed on its behalf by the undersigned hereunto duly authorized.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ABBOTT LABORATORIES STOCK RETIREMENT PROGRAM</w:t>
      </w:r>
    </w:p>
    <w:tbl>
      <w:tblPr>
        <w:tblW w:w="3889" w:type="dxa"/>
        <w:jc w:val="left"/>
        <w:tblInd w:w="0" w:type="dxa"/>
        <w:tblLayout w:type="fixed"/>
        <w:tblCellMar>
          <w:top w:w="0" w:type="dxa"/>
          <w:left w:w="0" w:type="dxa"/>
          <w:bottom w:w="0" w:type="dxa"/>
          <w:right w:w="0" w:type="dxa"/>
        </w:tblCellMar>
      </w:tblPr>
      <w:tblGrid>
        <w:gridCol w:w="556"/>
        <w:gridCol w:w="1246"/>
        <w:gridCol w:w="406"/>
        <w:gridCol w:w="1681"/>
      </w:tblGrid>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18,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6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Sean J. Treacy</w:t>
            </w:r>
          </w:p>
        </w:tc>
      </w:tr>
      <w:tr>
        <w:trPr/>
        <w:tc>
          <w:tcPr>
            <w:tcW w:w="1802"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6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Sean J. Treacy</w:t>
            </w:r>
          </w:p>
        </w:tc>
      </w:tr>
      <w:tr>
        <w:trPr/>
        <w:tc>
          <w:tcPr>
            <w:tcW w:w="1802"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Plan Administrator</w:t>
            </w:r>
          </w:p>
        </w:tc>
      </w:tr>
    </w:tbl>
    <w:p>
      <w:pPr>
        <w:pStyle w:val="TextBody"/>
        <w:bidi w:val="0"/>
        <w:spacing w:before="0" w:after="0"/>
        <w:ind w:left="0" w:right="0" w:hanging="0"/>
        <w:jc w:val="left"/>
        <w:rPr/>
      </w:pPr>
      <w:r>
        <w:rPr/>
        <w:t>​</w:t>
      </w:r>
    </w:p>
    <w:p>
      <w:pPr>
        <w:pStyle w:val="TextBody"/>
        <w:pBdr/>
        <w:bidi w:val="0"/>
        <w:spacing w:before="0" w:after="240"/>
        <w:ind w:left="0" w:right="0" w:hanging="144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TextBody"/>
        <w:bidi w:val="0"/>
        <w:spacing w:before="0" w:after="240"/>
        <w:ind w:left="0" w:right="0" w:hanging="0"/>
        <w:jc w:val="right"/>
        <w:rPr>
          <w:rFonts w:ascii="Times New Roman;Times;serif" w:hAnsi="Times New Roman;Times;serif"/>
          <w:b/>
          <w:sz w:val="20"/>
        </w:rPr>
      </w:pPr>
      <w:bookmarkStart w:id="1023" w:name="abt-20251231xex23d1.htm"/>
      <w:bookmarkStart w:id="1024" w:name="ksabt20251231xex23d1"/>
      <w:bookmarkEnd w:id="1023"/>
      <w:bookmarkEnd w:id="1024"/>
      <w:r>
        <w:rPr>
          <w:rFonts w:ascii="Times New Roman;Times;serif" w:hAnsi="Times New Roman;Times;serif"/>
          <w:b/>
          <w:sz w:val="20"/>
        </w:rPr>
        <w:t>Exhibit 23.1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issued our report dated June 18, 2026, with respect to the financial statements and supplemental information included in the Annual Report of Abbott Laboratories Stock Retirement Plan on Form 11-K for the year ended December 31, 2025. We consent to the incorporation by reference of said report in the Registration Statement of Abbott Laboratories on Form S-8 (File No. 33-26685, File No. 33-504522, File No. 33-51585, File No. 33-56897, File No. 33-65127, File No. 333-19511, File No. 333-43383, File No. 333-69579, File No. 333-93257, File No. 333-74224, File No. 333-102180, File No. 333-109253, File No. 333-124849, File No. 333-141116, File No. 333-153198, File No. 333-169888, File No. 333-204772, File No. 333-227802, and File No. 333-251335).</w:t>
      </w:r>
    </w:p>
    <w:p>
      <w:pPr>
        <w:pStyle w:val="TextBody"/>
        <w:bidi w:val="0"/>
        <w:spacing w:before="0" w:after="0"/>
        <w:ind w:left="0" w:right="0" w:hanging="0"/>
        <w:jc w:val="both"/>
        <w:rPr/>
      </w:pPr>
      <w:r>
        <w:rPr/>
        <w:t>​</w:t>
      </w:r>
    </w:p>
    <w:tbl>
      <w:tblPr>
        <w:tblW w:w="2660" w:type="dxa"/>
        <w:jc w:val="left"/>
        <w:tblInd w:w="0" w:type="dxa"/>
        <w:tblLayout w:type="fixed"/>
        <w:tblCellMar>
          <w:top w:w="0" w:type="dxa"/>
          <w:left w:w="0" w:type="dxa"/>
          <w:bottom w:w="0" w:type="dxa"/>
          <w:right w:w="0" w:type="dxa"/>
        </w:tblCellMar>
      </w:tblPr>
      <w:tblGrid>
        <w:gridCol w:w="2506"/>
        <w:gridCol w:w="154"/>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591310" cy="175260"/>
                      <wp:effectExtent l="0" t="0" r="0" b="0"/>
                      <wp:wrapNone/>
                      <wp:docPr id="369" name="Frame369"/>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97790" cy="175260"/>
                      <wp:effectExtent l="0" t="0" r="0" b="0"/>
                      <wp:wrapNone/>
                      <wp:docPr id="370" name="Frame37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GRANT THORNTON LLP</w:t>
            </w:r>
          </w:p>
        </w:tc>
        <w:tc>
          <w:tcPr>
            <w:tcW w:w="154" w:type="dxa"/>
            <w:tcBorders/>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Chicago, Illinois</w:t>
            </w:r>
          </w:p>
        </w:tc>
        <w:tc>
          <w:tcPr>
            <w:tcW w:w="154" w:type="dxa"/>
            <w:tcBorders/>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18, 2026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25" w:name="abt-20251231xex23d2.htm"/>
      <w:bookmarkStart w:id="1026" w:name="ksabt20251231xex23d2"/>
      <w:bookmarkEnd w:id="1025"/>
      <w:bookmarkEnd w:id="1026"/>
      <w:r>
        <w:rPr>
          <w:rFonts w:ascii="Times New Roman;Times;serif" w:hAnsi="Times New Roman;Times;serif"/>
          <w:b/>
          <w:sz w:val="20"/>
        </w:rPr>
        <w:t>Exhibit 23.2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issued our report dated June 18, 2026, with respect to the financial statements and supplemental information included in the Annual Report of Abbott Laboratories Stock Retirement Plan (Puerto Rico) on Form 11-K for the year ended December 31, 2025. We consent to the incorporation by reference of said report in the Registration Statement of Abbott Laboratories on Form S-8 (File No. 33-26685, File No. 33-504522, File No. 33-51585, File No. 33-56897, File No. 33-65127, File No. 333-19511, File No. 333-43383, File No. 333-69579, File No. 333-93257, File No. 333-74224, File No. 333-102180, File No. 333-109253, File No. 333-124849, File No. 333-141116, File No. 333-153198, File No. 333-169888, File No. 333-204772, File No. 333-227802, and File No. 333-251335).</w:t>
      </w:r>
    </w:p>
    <w:p>
      <w:pPr>
        <w:pStyle w:val="TextBody"/>
        <w:bidi w:val="0"/>
        <w:spacing w:before="0" w:after="0"/>
        <w:ind w:left="0" w:right="0" w:hanging="0"/>
        <w:jc w:val="both"/>
        <w:rPr/>
      </w:pPr>
      <w:r>
        <w:rPr/>
        <w:t>​</w:t>
      </w:r>
    </w:p>
    <w:tbl>
      <w:tblPr>
        <w:tblW w:w="2660" w:type="dxa"/>
        <w:jc w:val="left"/>
        <w:tblInd w:w="0" w:type="dxa"/>
        <w:tblLayout w:type="fixed"/>
        <w:tblCellMar>
          <w:top w:w="0" w:type="dxa"/>
          <w:left w:w="0" w:type="dxa"/>
          <w:bottom w:w="0" w:type="dxa"/>
          <w:right w:w="0" w:type="dxa"/>
        </w:tblCellMar>
      </w:tblPr>
      <w:tblGrid>
        <w:gridCol w:w="2506"/>
        <w:gridCol w:w="154"/>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591310" cy="175260"/>
                      <wp:effectExtent l="0" t="0" r="0" b="0"/>
                      <wp:wrapNone/>
                      <wp:docPr id="371" name="Frame371"/>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97790" cy="175260"/>
                      <wp:effectExtent l="0" t="0" r="0" b="0"/>
                      <wp:wrapNone/>
                      <wp:docPr id="372" name="Frame37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GRANT THORNTON LLP</w:t>
            </w:r>
          </w:p>
        </w:tc>
        <w:tc>
          <w:tcPr>
            <w:tcW w:w="154" w:type="dxa"/>
            <w:tcBorders/>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Chicago, Illinois</w:t>
            </w:r>
          </w:p>
        </w:tc>
        <w:tc>
          <w:tcPr>
            <w:tcW w:w="154" w:type="dxa"/>
            <w:tcBorders/>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18, 2026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15908</Words>
  <Characters>80749</Characters>
  <CharactersWithSpaces>105662</CharactersWithSpaces>
  <Paragraphs>13851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